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A9EC2" w14:textId="77777777" w:rsidR="002E11AE" w:rsidRDefault="00F9411F">
      <w:pPr>
        <w:spacing w:after="85" w:line="259" w:lineRule="auto"/>
        <w:ind w:left="0" w:right="338" w:firstLine="0"/>
        <w:jc w:val="center"/>
      </w:pPr>
      <w:r>
        <w:rPr>
          <w:sz w:val="36"/>
          <w:u w:val="single" w:color="000000"/>
        </w:rPr>
        <w:t>SAMPLE</w:t>
      </w:r>
    </w:p>
    <w:p w14:paraId="66D98411" w14:textId="77777777" w:rsidR="002E11AE" w:rsidRDefault="00F9411F">
      <w:pPr>
        <w:pStyle w:val="Heading1"/>
      </w:pPr>
      <w:r>
        <w:t>ACTION STEPS</w:t>
      </w:r>
    </w:p>
    <w:p w14:paraId="41AC694D" w14:textId="77777777" w:rsidR="002E11AE" w:rsidRPr="00F9411F" w:rsidRDefault="00F9411F">
      <w:pPr>
        <w:numPr>
          <w:ilvl w:val="0"/>
          <w:numId w:val="1"/>
        </w:numPr>
        <w:ind w:left="388" w:hanging="374"/>
        <w:rPr>
          <w:sz w:val="24"/>
          <w:szCs w:val="24"/>
        </w:rPr>
      </w:pPr>
      <w:r w:rsidRPr="00F9411F">
        <w:rPr>
          <w:sz w:val="24"/>
          <w:szCs w:val="24"/>
        </w:rPr>
        <w:t>Maintain high standards and demonstrate high expectations for all</w:t>
      </w:r>
      <w:r w:rsidRPr="00F9411F">
        <w:rPr>
          <w:sz w:val="24"/>
          <w:szCs w:val="24"/>
        </w:rPr>
        <w:tab/>
      </w:r>
      <w:r w:rsidRPr="00F9411F">
        <w:rPr>
          <w:noProof/>
          <w:sz w:val="24"/>
          <w:szCs w:val="24"/>
        </w:rPr>
        <w:drawing>
          <wp:inline distT="0" distB="0" distL="0" distR="0" wp14:anchorId="38346673" wp14:editId="4D4B1528">
            <wp:extent cx="9122" cy="4562"/>
            <wp:effectExtent l="0" t="0" r="0" b="0"/>
            <wp:docPr id="1162" name="Picture 11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" name="Picture 116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22" cy="4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411F">
        <w:rPr>
          <w:sz w:val="24"/>
          <w:szCs w:val="24"/>
        </w:rPr>
        <w:t>ethnically, culturally, and linguistically diverse students.</w:t>
      </w:r>
    </w:p>
    <w:p w14:paraId="0E5082BF" w14:textId="77777777" w:rsidR="002E11AE" w:rsidRPr="00F9411F" w:rsidRDefault="00F9411F">
      <w:pPr>
        <w:numPr>
          <w:ilvl w:val="0"/>
          <w:numId w:val="1"/>
        </w:numPr>
        <w:ind w:left="388" w:hanging="374"/>
        <w:rPr>
          <w:sz w:val="24"/>
          <w:szCs w:val="24"/>
        </w:rPr>
      </w:pPr>
      <w:r w:rsidRPr="00F9411F">
        <w:rPr>
          <w:sz w:val="24"/>
          <w:szCs w:val="24"/>
        </w:rPr>
        <w:t>Show students you care by getting to know their individual needs and strengths and sharing their concerns, hopes, and dreams.</w:t>
      </w:r>
    </w:p>
    <w:p w14:paraId="41B48FB6" w14:textId="77777777" w:rsidR="002E11AE" w:rsidRPr="00F9411F" w:rsidRDefault="00F9411F">
      <w:pPr>
        <w:numPr>
          <w:ilvl w:val="0"/>
          <w:numId w:val="1"/>
        </w:numPr>
        <w:ind w:left="388" w:hanging="374"/>
        <w:rPr>
          <w:sz w:val="24"/>
          <w:szCs w:val="24"/>
        </w:rPr>
      </w:pPr>
      <w:r w:rsidRPr="00F9411F">
        <w:rPr>
          <w:sz w:val="24"/>
          <w:szCs w:val="24"/>
        </w:rPr>
        <w:t>Understand students' home cultures to better comprehend their behavior in and out of the classroom.</w:t>
      </w:r>
    </w:p>
    <w:p w14:paraId="46FA070B" w14:textId="77777777" w:rsidR="002E11AE" w:rsidRPr="00F9411F" w:rsidRDefault="00F9411F">
      <w:pPr>
        <w:numPr>
          <w:ilvl w:val="0"/>
          <w:numId w:val="1"/>
        </w:numPr>
        <w:ind w:left="388" w:hanging="374"/>
        <w:rPr>
          <w:sz w:val="24"/>
          <w:szCs w:val="24"/>
        </w:rPr>
      </w:pPr>
      <w:r w:rsidRPr="00F9411F">
        <w:rPr>
          <w:sz w:val="24"/>
          <w:szCs w:val="24"/>
        </w:rPr>
        <w:t>Encourage active participation of parents or guardians.</w:t>
      </w:r>
    </w:p>
    <w:p w14:paraId="00ED073E" w14:textId="77777777" w:rsidR="002E11AE" w:rsidRPr="00F9411F" w:rsidRDefault="00F9411F">
      <w:pPr>
        <w:numPr>
          <w:ilvl w:val="0"/>
          <w:numId w:val="1"/>
        </w:numPr>
        <w:spacing w:after="3" w:line="256" w:lineRule="auto"/>
        <w:ind w:left="388" w:hanging="374"/>
        <w:rPr>
          <w:sz w:val="24"/>
          <w:szCs w:val="24"/>
        </w:rPr>
      </w:pPr>
      <w:r w:rsidRPr="00F9411F">
        <w:rPr>
          <w:sz w:val="24"/>
          <w:szCs w:val="24"/>
        </w:rPr>
        <w:t>Tap into students' backgrounds to enhance learning.</w:t>
      </w:r>
    </w:p>
    <w:p w14:paraId="203B8BA0" w14:textId="77777777" w:rsidR="002E11AE" w:rsidRPr="00F9411F" w:rsidRDefault="00F9411F">
      <w:pPr>
        <w:numPr>
          <w:ilvl w:val="0"/>
          <w:numId w:val="1"/>
        </w:numPr>
        <w:spacing w:after="3" w:line="256" w:lineRule="auto"/>
        <w:ind w:left="388" w:hanging="374"/>
        <w:rPr>
          <w:sz w:val="24"/>
          <w:szCs w:val="24"/>
        </w:rPr>
      </w:pPr>
      <w:r w:rsidRPr="00F9411F">
        <w:rPr>
          <w:sz w:val="24"/>
          <w:szCs w:val="24"/>
        </w:rPr>
        <w:t xml:space="preserve">Choose culturally relevant curriculum and instructional materials that </w:t>
      </w:r>
      <w:r w:rsidRPr="00F9411F">
        <w:rPr>
          <w:noProof/>
          <w:sz w:val="24"/>
          <w:szCs w:val="24"/>
        </w:rPr>
        <w:drawing>
          <wp:inline distT="0" distB="0" distL="0" distR="0" wp14:anchorId="54776F07" wp14:editId="04EB5509">
            <wp:extent cx="45613" cy="13685"/>
            <wp:effectExtent l="0" t="0" r="0" b="0"/>
            <wp:docPr id="2893" name="Picture 28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3" name="Picture 289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13" cy="1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411F">
        <w:rPr>
          <w:sz w:val="24"/>
          <w:szCs w:val="24"/>
        </w:rPr>
        <w:t>recognize, incorporate, and reflect students' heritage and the contributions of various ethnic groups.</w:t>
      </w:r>
    </w:p>
    <w:p w14:paraId="27683226" w14:textId="77777777" w:rsidR="002E11AE" w:rsidRPr="00F9411F" w:rsidRDefault="00F9411F">
      <w:pPr>
        <w:numPr>
          <w:ilvl w:val="0"/>
          <w:numId w:val="1"/>
        </w:numPr>
        <w:ind w:left="388" w:hanging="374"/>
        <w:rPr>
          <w:sz w:val="24"/>
          <w:szCs w:val="24"/>
        </w:rPr>
      </w:pPr>
      <w:r w:rsidRPr="00F9411F">
        <w:rPr>
          <w:sz w:val="24"/>
          <w:szCs w:val="24"/>
        </w:rPr>
        <w:t>Identify and dispel stereotypes.</w:t>
      </w:r>
    </w:p>
    <w:p w14:paraId="6358A38C" w14:textId="77777777" w:rsidR="002E11AE" w:rsidRPr="00F9411F" w:rsidRDefault="00F9411F">
      <w:pPr>
        <w:numPr>
          <w:ilvl w:val="0"/>
          <w:numId w:val="1"/>
        </w:numPr>
        <w:spacing w:after="3" w:line="256" w:lineRule="auto"/>
        <w:ind w:left="388" w:hanging="374"/>
        <w:rPr>
          <w:sz w:val="24"/>
          <w:szCs w:val="24"/>
        </w:rPr>
      </w:pPr>
      <w:r w:rsidRPr="00F9411F">
        <w:rPr>
          <w:sz w:val="24"/>
          <w:szCs w:val="24"/>
        </w:rPr>
        <w:t>Create culturally compatible learning environments.</w:t>
      </w:r>
    </w:p>
    <w:p w14:paraId="0235449A" w14:textId="77777777" w:rsidR="00F9411F" w:rsidRPr="00F9411F" w:rsidRDefault="00F9411F">
      <w:pPr>
        <w:numPr>
          <w:ilvl w:val="0"/>
          <w:numId w:val="1"/>
        </w:numPr>
        <w:ind w:left="388" w:hanging="374"/>
        <w:rPr>
          <w:sz w:val="24"/>
          <w:szCs w:val="24"/>
        </w:rPr>
      </w:pPr>
      <w:r w:rsidRPr="00F9411F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 wp14:anchorId="5329E68D" wp14:editId="097E967A">
            <wp:simplePos x="0" y="0"/>
            <wp:positionH relativeFrom="page">
              <wp:posOffset>693313</wp:posOffset>
            </wp:positionH>
            <wp:positionV relativeFrom="page">
              <wp:posOffset>7093339</wp:posOffset>
            </wp:positionV>
            <wp:extent cx="9123" cy="13684"/>
            <wp:effectExtent l="0" t="0" r="0" b="0"/>
            <wp:wrapSquare wrapText="bothSides"/>
            <wp:docPr id="1165" name="Picture 11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" name="Picture 116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23" cy="13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411F">
        <w:rPr>
          <w:sz w:val="24"/>
          <w:szCs w:val="24"/>
        </w:rPr>
        <w:t xml:space="preserve">Use cooperative learning strategies. </w:t>
      </w:r>
    </w:p>
    <w:p w14:paraId="5DD4EEFA" w14:textId="77777777" w:rsidR="00F9411F" w:rsidRPr="00F9411F" w:rsidRDefault="00F9411F" w:rsidP="00F9411F">
      <w:pPr>
        <w:ind w:left="14" w:firstLine="0"/>
        <w:rPr>
          <w:sz w:val="24"/>
          <w:szCs w:val="24"/>
        </w:rPr>
      </w:pPr>
      <w:r w:rsidRPr="00F9411F">
        <w:rPr>
          <w:sz w:val="24"/>
          <w:szCs w:val="24"/>
        </w:rPr>
        <w:t xml:space="preserve">10.Capitalize on students' cultures, languages, and experiences. </w:t>
      </w:r>
    </w:p>
    <w:p w14:paraId="5A871BD8" w14:textId="04B83C49" w:rsidR="002E11AE" w:rsidRPr="00F9411F" w:rsidRDefault="00F9411F" w:rsidP="00F9411F">
      <w:pPr>
        <w:ind w:left="14" w:firstLine="0"/>
        <w:rPr>
          <w:sz w:val="24"/>
          <w:szCs w:val="24"/>
        </w:rPr>
      </w:pPr>
      <w:r w:rsidRPr="00F9411F">
        <w:rPr>
          <w:sz w:val="24"/>
          <w:szCs w:val="24"/>
        </w:rPr>
        <w:t>11.lntegrate the arts in the curriculum.</w:t>
      </w:r>
    </w:p>
    <w:p w14:paraId="0C4417DF" w14:textId="77777777" w:rsidR="002E11AE" w:rsidRPr="00F9411F" w:rsidRDefault="00F9411F">
      <w:pPr>
        <w:spacing w:after="3" w:line="256" w:lineRule="auto"/>
        <w:ind w:left="24"/>
        <w:jc w:val="left"/>
        <w:rPr>
          <w:sz w:val="24"/>
          <w:szCs w:val="24"/>
        </w:rPr>
      </w:pPr>
      <w:r w:rsidRPr="00F9411F">
        <w:rPr>
          <w:sz w:val="24"/>
          <w:szCs w:val="24"/>
        </w:rPr>
        <w:t>12.Promote students' health.</w:t>
      </w:r>
    </w:p>
    <w:p w14:paraId="2B5476CB" w14:textId="77777777" w:rsidR="002E11AE" w:rsidRPr="00F9411F" w:rsidRDefault="00F9411F">
      <w:pPr>
        <w:spacing w:after="3" w:line="256" w:lineRule="auto"/>
        <w:ind w:left="24"/>
        <w:jc w:val="left"/>
        <w:rPr>
          <w:sz w:val="24"/>
          <w:szCs w:val="24"/>
        </w:rPr>
      </w:pPr>
      <w:r w:rsidRPr="00F9411F">
        <w:rPr>
          <w:sz w:val="24"/>
          <w:szCs w:val="24"/>
        </w:rPr>
        <w:t>13.Develop community ties and build community schools.</w:t>
      </w:r>
    </w:p>
    <w:p w14:paraId="625E06BC" w14:textId="77777777" w:rsidR="002E11AE" w:rsidRPr="00F9411F" w:rsidRDefault="00F9411F">
      <w:pPr>
        <w:spacing w:after="3" w:line="256" w:lineRule="auto"/>
        <w:ind w:left="24"/>
        <w:jc w:val="left"/>
        <w:rPr>
          <w:sz w:val="24"/>
          <w:szCs w:val="24"/>
        </w:rPr>
      </w:pPr>
      <w:r w:rsidRPr="00F9411F">
        <w:rPr>
          <w:sz w:val="24"/>
          <w:szCs w:val="24"/>
        </w:rPr>
        <w:t>14.1ncorporate multiple forms of assessment.</w:t>
      </w:r>
    </w:p>
    <w:p w14:paraId="4C3554F4" w14:textId="77777777" w:rsidR="002E11AE" w:rsidRPr="00F9411F" w:rsidRDefault="00F9411F">
      <w:pPr>
        <w:ind w:left="24"/>
        <w:rPr>
          <w:sz w:val="24"/>
          <w:szCs w:val="24"/>
        </w:rPr>
      </w:pPr>
      <w:r w:rsidRPr="00F9411F">
        <w:rPr>
          <w:sz w:val="24"/>
          <w:szCs w:val="24"/>
        </w:rPr>
        <w:t>15.Establish truly bilingual classrooms.</w:t>
      </w:r>
    </w:p>
    <w:p w14:paraId="3508FBBE" w14:textId="77777777" w:rsidR="002E11AE" w:rsidRPr="00F9411F" w:rsidRDefault="00F9411F">
      <w:pPr>
        <w:ind w:left="24"/>
        <w:rPr>
          <w:sz w:val="24"/>
          <w:szCs w:val="24"/>
        </w:rPr>
      </w:pPr>
      <w:r w:rsidRPr="00F9411F">
        <w:rPr>
          <w:sz w:val="24"/>
          <w:szCs w:val="24"/>
        </w:rPr>
        <w:t>16.Embrace dual-language strategies.</w:t>
      </w:r>
    </w:p>
    <w:p w14:paraId="34AE7F77" w14:textId="2AED7E02" w:rsidR="002E11AE" w:rsidRPr="00F9411F" w:rsidRDefault="00F9411F">
      <w:pPr>
        <w:ind w:left="373" w:hanging="359"/>
        <w:rPr>
          <w:sz w:val="24"/>
          <w:szCs w:val="24"/>
        </w:rPr>
      </w:pPr>
      <w:r w:rsidRPr="00F9411F">
        <w:rPr>
          <w:sz w:val="24"/>
          <w:szCs w:val="24"/>
        </w:rPr>
        <w:t>17.Use integrated, holistic approaches to language experiences for second language learners instead of rote drill and practice.</w:t>
      </w:r>
    </w:p>
    <w:p w14:paraId="255CD119" w14:textId="77777777" w:rsidR="002E11AE" w:rsidRPr="00F9411F" w:rsidRDefault="00F9411F">
      <w:pPr>
        <w:spacing w:after="3" w:line="256" w:lineRule="auto"/>
        <w:ind w:left="366" w:hanging="352"/>
        <w:jc w:val="left"/>
        <w:rPr>
          <w:sz w:val="24"/>
          <w:szCs w:val="24"/>
        </w:rPr>
      </w:pPr>
      <w:r w:rsidRPr="00F9411F">
        <w:rPr>
          <w:sz w:val="24"/>
          <w:szCs w:val="24"/>
        </w:rPr>
        <w:t>18.Teach language through subject matter rather than specific linguistic skill exercises.</w:t>
      </w:r>
    </w:p>
    <w:p w14:paraId="74CE6FE4" w14:textId="77777777" w:rsidR="002E11AE" w:rsidRPr="00F9411F" w:rsidRDefault="00F9411F">
      <w:pPr>
        <w:ind w:left="24"/>
        <w:rPr>
          <w:sz w:val="24"/>
          <w:szCs w:val="24"/>
        </w:rPr>
      </w:pPr>
      <w:r w:rsidRPr="00F9411F">
        <w:rPr>
          <w:sz w:val="24"/>
          <w:szCs w:val="24"/>
        </w:rPr>
        <w:t>19.Adopt sheltered English strategies.</w:t>
      </w:r>
    </w:p>
    <w:p w14:paraId="2EA7666E" w14:textId="77777777" w:rsidR="002E11AE" w:rsidRPr="00F9411F" w:rsidRDefault="00F9411F">
      <w:pPr>
        <w:ind w:left="24"/>
        <w:rPr>
          <w:sz w:val="24"/>
          <w:szCs w:val="24"/>
        </w:rPr>
      </w:pPr>
      <w:r w:rsidRPr="00F9411F">
        <w:rPr>
          <w:sz w:val="24"/>
          <w:szCs w:val="24"/>
        </w:rPr>
        <w:t>20.Practice English in flexible, heterogeneous cooperative learning groups.</w:t>
      </w:r>
    </w:p>
    <w:p w14:paraId="67115350" w14:textId="77777777" w:rsidR="002E11AE" w:rsidRPr="00F9411F" w:rsidRDefault="00F9411F">
      <w:pPr>
        <w:ind w:left="24"/>
        <w:rPr>
          <w:sz w:val="24"/>
          <w:szCs w:val="24"/>
        </w:rPr>
      </w:pPr>
      <w:r w:rsidRPr="00F9411F">
        <w:rPr>
          <w:sz w:val="24"/>
          <w:szCs w:val="24"/>
        </w:rPr>
        <w:t>21.Use cross-age and peer tutoring.</w:t>
      </w:r>
    </w:p>
    <w:p w14:paraId="1EB61D99" w14:textId="77777777" w:rsidR="002E11AE" w:rsidRPr="00F9411F" w:rsidRDefault="00F9411F">
      <w:pPr>
        <w:spacing w:after="3" w:line="256" w:lineRule="auto"/>
        <w:ind w:left="24"/>
        <w:jc w:val="left"/>
        <w:rPr>
          <w:sz w:val="24"/>
          <w:szCs w:val="24"/>
        </w:rPr>
      </w:pPr>
      <w:r w:rsidRPr="00F9411F">
        <w:rPr>
          <w:sz w:val="24"/>
          <w:szCs w:val="24"/>
        </w:rPr>
        <w:t>22.Respect community language norms.</w:t>
      </w:r>
    </w:p>
    <w:p w14:paraId="4B9A41E2" w14:textId="77777777" w:rsidR="002E11AE" w:rsidRPr="00F9411F" w:rsidRDefault="00F9411F">
      <w:pPr>
        <w:ind w:left="24"/>
        <w:rPr>
          <w:sz w:val="24"/>
          <w:szCs w:val="24"/>
        </w:rPr>
      </w:pPr>
      <w:r w:rsidRPr="00F9411F">
        <w:rPr>
          <w:sz w:val="24"/>
          <w:szCs w:val="24"/>
        </w:rPr>
        <w:t>23.0rganize teaching around thematic, interdisciplinary units.</w:t>
      </w:r>
    </w:p>
    <w:p w14:paraId="77DE69FE" w14:textId="77777777" w:rsidR="002E11AE" w:rsidRPr="00F9411F" w:rsidRDefault="00F9411F">
      <w:pPr>
        <w:ind w:left="24"/>
        <w:rPr>
          <w:sz w:val="24"/>
          <w:szCs w:val="24"/>
        </w:rPr>
      </w:pPr>
      <w:r w:rsidRPr="00F9411F">
        <w:rPr>
          <w:sz w:val="24"/>
          <w:szCs w:val="24"/>
        </w:rPr>
        <w:t>24.Enhance language learning with computers and peer tutors.</w:t>
      </w:r>
    </w:p>
    <w:p w14:paraId="2A952EE2" w14:textId="419344F4" w:rsidR="002E11AE" w:rsidRPr="00F9411F" w:rsidRDefault="00F9411F">
      <w:pPr>
        <w:ind w:left="24"/>
        <w:rPr>
          <w:sz w:val="24"/>
          <w:szCs w:val="24"/>
        </w:rPr>
      </w:pPr>
      <w:r w:rsidRPr="00F9411F">
        <w:rPr>
          <w:sz w:val="24"/>
          <w:szCs w:val="24"/>
        </w:rPr>
        <w:t>25.Help students build "social capital."</w:t>
      </w:r>
      <w:r w:rsidRPr="00F9411F">
        <w:rPr>
          <w:noProof/>
          <w:sz w:val="24"/>
          <w:szCs w:val="24"/>
        </w:rPr>
        <w:drawing>
          <wp:inline distT="0" distB="0" distL="0" distR="0" wp14:anchorId="585F8555" wp14:editId="638B04DD">
            <wp:extent cx="4561" cy="4562"/>
            <wp:effectExtent l="0" t="0" r="0" b="0"/>
            <wp:docPr id="1166" name="Picture 11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" name="Picture 116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1" cy="4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9255F" w14:textId="44AB9A75" w:rsidR="00F9411F" w:rsidRPr="00F9411F" w:rsidRDefault="00F9411F">
      <w:pPr>
        <w:ind w:left="24"/>
        <w:rPr>
          <w:sz w:val="24"/>
          <w:szCs w:val="24"/>
        </w:rPr>
      </w:pPr>
    </w:p>
    <w:p w14:paraId="06515865" w14:textId="79B8BEA7" w:rsidR="00F9411F" w:rsidRPr="00F9411F" w:rsidRDefault="00F9411F">
      <w:pPr>
        <w:ind w:left="24"/>
        <w:rPr>
          <w:sz w:val="24"/>
          <w:szCs w:val="24"/>
        </w:rPr>
      </w:pPr>
    </w:p>
    <w:p w14:paraId="4D604A8E" w14:textId="77777777" w:rsidR="002826DD" w:rsidRDefault="002826DD" w:rsidP="00F9411F">
      <w:pPr>
        <w:rPr>
          <w:sz w:val="20"/>
          <w:szCs w:val="20"/>
        </w:rPr>
      </w:pPr>
    </w:p>
    <w:p w14:paraId="16518B01" w14:textId="77777777" w:rsidR="002826DD" w:rsidRDefault="002826DD" w:rsidP="00F9411F">
      <w:pPr>
        <w:rPr>
          <w:sz w:val="20"/>
          <w:szCs w:val="20"/>
        </w:rPr>
      </w:pPr>
    </w:p>
    <w:p w14:paraId="459939F2" w14:textId="77777777" w:rsidR="002826DD" w:rsidRDefault="002826DD" w:rsidP="00F9411F">
      <w:pPr>
        <w:rPr>
          <w:sz w:val="20"/>
          <w:szCs w:val="20"/>
        </w:rPr>
      </w:pPr>
    </w:p>
    <w:p w14:paraId="3A961BE6" w14:textId="514E582B" w:rsidR="00F9411F" w:rsidRPr="002826DD" w:rsidRDefault="002826DD" w:rsidP="00F9411F">
      <w:pPr>
        <w:rPr>
          <w:sz w:val="18"/>
          <w:szCs w:val="18"/>
        </w:rPr>
      </w:pPr>
      <w:r w:rsidRPr="002826DD">
        <w:rPr>
          <w:sz w:val="18"/>
          <w:szCs w:val="18"/>
        </w:rPr>
        <w:t>Educating Everybody’s Children: Diverse Teaching Strategies for Diverse Learners, Revised and Expanded 2</w:t>
      </w:r>
      <w:r w:rsidRPr="002826DD">
        <w:rPr>
          <w:sz w:val="18"/>
          <w:szCs w:val="18"/>
          <w:vertAlign w:val="superscript"/>
        </w:rPr>
        <w:t>nd</w:t>
      </w:r>
      <w:r w:rsidRPr="002826DD">
        <w:rPr>
          <w:sz w:val="18"/>
          <w:szCs w:val="18"/>
        </w:rPr>
        <w:t xml:space="preserve"> Edition © 2008 ASCD. Reproduced with permission.</w:t>
      </w:r>
      <w:bookmarkStart w:id="0" w:name="_GoBack"/>
      <w:bookmarkEnd w:id="0"/>
    </w:p>
    <w:sectPr w:rsidR="00F9411F" w:rsidRPr="002826DD">
      <w:pgSz w:w="12240" w:h="15840"/>
      <w:pgMar w:top="1440" w:right="1674" w:bottom="1440" w:left="171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237A8"/>
    <w:multiLevelType w:val="hybridMultilevel"/>
    <w:tmpl w:val="91DE7E88"/>
    <w:lvl w:ilvl="0" w:tplc="C0A03F06">
      <w:start w:val="1"/>
      <w:numFmt w:val="decimal"/>
      <w:lvlText w:val="%1."/>
      <w:lvlJc w:val="left"/>
      <w:pPr>
        <w:ind w:left="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36323A">
      <w:start w:val="1"/>
      <w:numFmt w:val="lowerLetter"/>
      <w:lvlText w:val="%2"/>
      <w:lvlJc w:val="left"/>
      <w:pPr>
        <w:ind w:left="1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37BEEBC6">
      <w:start w:val="1"/>
      <w:numFmt w:val="lowerRoman"/>
      <w:lvlText w:val="%3"/>
      <w:lvlJc w:val="left"/>
      <w:pPr>
        <w:ind w:left="1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A29E2748">
      <w:start w:val="1"/>
      <w:numFmt w:val="decimal"/>
      <w:lvlText w:val="%4"/>
      <w:lvlJc w:val="left"/>
      <w:pPr>
        <w:ind w:left="2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743CA432">
      <w:start w:val="1"/>
      <w:numFmt w:val="lowerLetter"/>
      <w:lvlText w:val="%5"/>
      <w:lvlJc w:val="left"/>
      <w:pPr>
        <w:ind w:left="3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94EA836C">
      <w:start w:val="1"/>
      <w:numFmt w:val="lowerRoman"/>
      <w:lvlText w:val="%6"/>
      <w:lvlJc w:val="left"/>
      <w:pPr>
        <w:ind w:left="39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25DCE04A">
      <w:start w:val="1"/>
      <w:numFmt w:val="decimal"/>
      <w:lvlText w:val="%7"/>
      <w:lvlJc w:val="left"/>
      <w:pPr>
        <w:ind w:left="4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812C740">
      <w:start w:val="1"/>
      <w:numFmt w:val="lowerLetter"/>
      <w:lvlText w:val="%8"/>
      <w:lvlJc w:val="left"/>
      <w:pPr>
        <w:ind w:left="5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8A24F080">
      <w:start w:val="1"/>
      <w:numFmt w:val="lowerRoman"/>
      <w:lvlText w:val="%9"/>
      <w:lvlJc w:val="left"/>
      <w:pPr>
        <w:ind w:left="6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1AE"/>
    <w:rsid w:val="002826DD"/>
    <w:rsid w:val="002E11AE"/>
    <w:rsid w:val="00F9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E3BD0"/>
  <w15:docId w15:val="{51755FC0-E442-4175-AC51-1DA08E34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14" w:line="249" w:lineRule="auto"/>
      <w:ind w:left="39" w:hanging="10"/>
      <w:jc w:val="both"/>
    </w:pPr>
    <w:rPr>
      <w:rFonts w:ascii="Calibri" w:eastAsia="Calibri" w:hAnsi="Calibri" w:cs="Calibri"/>
      <w:color w:val="000000"/>
      <w:sz w:val="3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12"/>
      <w:ind w:right="338"/>
      <w:jc w:val="center"/>
      <w:outlineLvl w:val="0"/>
    </w:pPr>
    <w:rPr>
      <w:rFonts w:ascii="Calibri" w:eastAsia="Calibri" w:hAnsi="Calibri" w:cs="Calibri"/>
      <w:color w:val="000000"/>
      <w:sz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28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1556</Characters>
  <Application>Microsoft Office Word</Application>
  <DocSecurity>4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Watts, Regina</dc:creator>
  <cp:keywords/>
  <cp:lastModifiedBy>Watts, Regina</cp:lastModifiedBy>
  <cp:revision>2</cp:revision>
  <dcterms:created xsi:type="dcterms:W3CDTF">2019-09-04T15:58:00Z</dcterms:created>
  <dcterms:modified xsi:type="dcterms:W3CDTF">2019-09-04T15:58:00Z</dcterms:modified>
</cp:coreProperties>
</file>