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6288" w:rsidRPr="00207D4A" w:rsidRDefault="00C16288" w:rsidP="00207D4A">
      <w:pPr>
        <w:spacing w:after="0" w:line="240" w:lineRule="auto"/>
        <w:rPr>
          <w:b/>
          <w:sz w:val="24"/>
          <w:szCs w:val="24"/>
        </w:rPr>
      </w:pPr>
      <w:bookmarkStart w:id="0" w:name="_GoBack"/>
      <w:bookmarkEnd w:id="0"/>
    </w:p>
    <w:p w:rsidR="0039041E" w:rsidRDefault="00755E56" w:rsidP="00207D4A">
      <w:pPr>
        <w:autoSpaceDE w:val="0"/>
        <w:autoSpaceDN w:val="0"/>
        <w:adjustRightInd w:val="0"/>
        <w:spacing w:after="0" w:line="240" w:lineRule="auto"/>
        <w:jc w:val="center"/>
        <w:rPr>
          <w:b/>
          <w:color w:val="000000"/>
          <w:sz w:val="32"/>
          <w:szCs w:val="32"/>
        </w:rPr>
      </w:pPr>
      <w:r w:rsidRPr="00207D4A">
        <w:rPr>
          <w:b/>
          <w:color w:val="000000"/>
          <w:sz w:val="32"/>
          <w:szCs w:val="32"/>
        </w:rPr>
        <w:t xml:space="preserve">Proposed </w:t>
      </w:r>
      <w:r w:rsidR="0039041E">
        <w:rPr>
          <w:b/>
          <w:color w:val="000000"/>
          <w:sz w:val="32"/>
          <w:szCs w:val="32"/>
        </w:rPr>
        <w:t xml:space="preserve">Changes to </w:t>
      </w:r>
      <w:r w:rsidR="00C65D33">
        <w:rPr>
          <w:b/>
          <w:color w:val="000000"/>
          <w:sz w:val="32"/>
          <w:szCs w:val="32"/>
        </w:rPr>
        <w:t xml:space="preserve">the Undergraduate </w:t>
      </w:r>
    </w:p>
    <w:p w:rsidR="005429FA" w:rsidRDefault="00CB01BC">
      <w:pPr>
        <w:spacing w:after="0" w:line="240" w:lineRule="auto"/>
        <w:jc w:val="center"/>
      </w:pPr>
      <w:r w:rsidRPr="00207D4A">
        <w:rPr>
          <w:b/>
          <w:color w:val="000000"/>
          <w:sz w:val="32"/>
          <w:szCs w:val="32"/>
        </w:rPr>
        <w:t>Academic Standing</w:t>
      </w:r>
      <w:r w:rsidR="0039041E">
        <w:rPr>
          <w:b/>
          <w:color w:val="000000"/>
          <w:sz w:val="32"/>
          <w:szCs w:val="32"/>
        </w:rPr>
        <w:t xml:space="preserve"> Policy</w:t>
      </w:r>
      <w:r w:rsidRPr="00207D4A">
        <w:rPr>
          <w:b/>
          <w:color w:val="000000"/>
          <w:sz w:val="32"/>
          <w:szCs w:val="32"/>
        </w:rPr>
        <w:t xml:space="preserve"> </w:t>
      </w:r>
    </w:p>
    <w:p w:rsidR="0039041E" w:rsidRDefault="0039041E" w:rsidP="00207D4A">
      <w:pPr>
        <w:autoSpaceDE w:val="0"/>
        <w:autoSpaceDN w:val="0"/>
        <w:adjustRightInd w:val="0"/>
        <w:spacing w:after="0" w:line="240" w:lineRule="auto"/>
        <w:jc w:val="center"/>
        <w:rPr>
          <w:b/>
          <w:color w:val="000000"/>
          <w:sz w:val="32"/>
          <w:szCs w:val="32"/>
        </w:rPr>
      </w:pPr>
      <w:r>
        <w:rPr>
          <w:b/>
          <w:color w:val="000000"/>
          <w:sz w:val="32"/>
          <w:szCs w:val="32"/>
        </w:rPr>
        <w:t>Presented to:</w:t>
      </w:r>
    </w:p>
    <w:p w:rsidR="00755E56" w:rsidRDefault="0039041E" w:rsidP="00207D4A">
      <w:pPr>
        <w:autoSpaceDE w:val="0"/>
        <w:autoSpaceDN w:val="0"/>
        <w:adjustRightInd w:val="0"/>
        <w:spacing w:after="0" w:line="240" w:lineRule="auto"/>
        <w:jc w:val="center"/>
        <w:rPr>
          <w:b/>
          <w:color w:val="000000"/>
          <w:sz w:val="32"/>
          <w:szCs w:val="32"/>
        </w:rPr>
      </w:pPr>
      <w:r>
        <w:rPr>
          <w:b/>
          <w:color w:val="000000"/>
          <w:sz w:val="32"/>
          <w:szCs w:val="32"/>
        </w:rPr>
        <w:t xml:space="preserve">The </w:t>
      </w:r>
      <w:r w:rsidR="00C65D33">
        <w:rPr>
          <w:b/>
          <w:color w:val="000000"/>
          <w:sz w:val="32"/>
          <w:szCs w:val="32"/>
        </w:rPr>
        <w:t>Faculty Senate</w:t>
      </w:r>
      <w:r w:rsidR="00755E56" w:rsidRPr="00207D4A">
        <w:rPr>
          <w:b/>
          <w:color w:val="000000"/>
          <w:sz w:val="32"/>
          <w:szCs w:val="32"/>
        </w:rPr>
        <w:t xml:space="preserve">  </w:t>
      </w:r>
    </w:p>
    <w:p w:rsidR="004F7B6A" w:rsidRPr="004F7B6A" w:rsidRDefault="00F57EF3" w:rsidP="00207D4A">
      <w:pPr>
        <w:autoSpaceDE w:val="0"/>
        <w:autoSpaceDN w:val="0"/>
        <w:adjustRightInd w:val="0"/>
        <w:spacing w:after="0" w:line="240" w:lineRule="auto"/>
        <w:jc w:val="center"/>
        <w:rPr>
          <w:color w:val="000000"/>
          <w:sz w:val="24"/>
          <w:szCs w:val="24"/>
        </w:rPr>
      </w:pPr>
      <w:r>
        <w:rPr>
          <w:color w:val="000000"/>
          <w:sz w:val="24"/>
          <w:szCs w:val="24"/>
        </w:rPr>
        <w:t>June 9</w:t>
      </w:r>
      <w:r w:rsidR="00C65D33">
        <w:rPr>
          <w:color w:val="000000"/>
          <w:sz w:val="24"/>
          <w:szCs w:val="24"/>
        </w:rPr>
        <w:t>, 2010</w:t>
      </w:r>
    </w:p>
    <w:p w:rsidR="00755E56" w:rsidRPr="00207D4A" w:rsidRDefault="00755E56" w:rsidP="00207D4A">
      <w:pPr>
        <w:autoSpaceDE w:val="0"/>
        <w:autoSpaceDN w:val="0"/>
        <w:adjustRightInd w:val="0"/>
        <w:spacing w:after="0" w:line="240" w:lineRule="auto"/>
        <w:rPr>
          <w:b/>
          <w:color w:val="000000"/>
          <w:sz w:val="32"/>
          <w:szCs w:val="32"/>
        </w:rPr>
      </w:pPr>
    </w:p>
    <w:p w:rsidR="00207D4A" w:rsidRPr="00207D4A" w:rsidRDefault="00207D4A" w:rsidP="00207D4A">
      <w:pPr>
        <w:autoSpaceDE w:val="0"/>
        <w:autoSpaceDN w:val="0"/>
        <w:adjustRightInd w:val="0"/>
        <w:spacing w:after="0" w:line="240" w:lineRule="auto"/>
        <w:rPr>
          <w:b/>
          <w:color w:val="000000"/>
          <w:sz w:val="32"/>
          <w:szCs w:val="32"/>
        </w:rPr>
      </w:pPr>
    </w:p>
    <w:p w:rsidR="00755E56" w:rsidRPr="00207D4A" w:rsidRDefault="00755E56" w:rsidP="00207D4A">
      <w:pPr>
        <w:autoSpaceDE w:val="0"/>
        <w:autoSpaceDN w:val="0"/>
        <w:adjustRightInd w:val="0"/>
        <w:spacing w:after="0" w:line="240" w:lineRule="auto"/>
        <w:rPr>
          <w:b/>
          <w:color w:val="000000"/>
          <w:sz w:val="28"/>
          <w:szCs w:val="28"/>
        </w:rPr>
      </w:pPr>
      <w:r w:rsidRPr="00207D4A">
        <w:rPr>
          <w:b/>
          <w:color w:val="000000"/>
          <w:sz w:val="28"/>
          <w:szCs w:val="28"/>
        </w:rPr>
        <w:t xml:space="preserve">1 Charge of the Committee </w:t>
      </w:r>
    </w:p>
    <w:p w:rsidR="00755E56" w:rsidRPr="00207D4A" w:rsidRDefault="00755E56" w:rsidP="00207D4A">
      <w:pPr>
        <w:autoSpaceDE w:val="0"/>
        <w:autoSpaceDN w:val="0"/>
        <w:adjustRightInd w:val="0"/>
        <w:spacing w:after="0" w:line="240" w:lineRule="auto"/>
        <w:rPr>
          <w:color w:val="000000"/>
          <w:sz w:val="24"/>
          <w:szCs w:val="24"/>
        </w:rPr>
      </w:pPr>
    </w:p>
    <w:p w:rsidR="00755E56" w:rsidRPr="00207D4A" w:rsidRDefault="00755E56" w:rsidP="00207D4A">
      <w:pPr>
        <w:autoSpaceDE w:val="0"/>
        <w:autoSpaceDN w:val="0"/>
        <w:adjustRightInd w:val="0"/>
        <w:spacing w:after="0" w:line="240" w:lineRule="auto"/>
        <w:rPr>
          <w:color w:val="000000"/>
          <w:sz w:val="24"/>
          <w:szCs w:val="24"/>
        </w:rPr>
      </w:pPr>
      <w:r w:rsidRPr="00207D4A">
        <w:rPr>
          <w:color w:val="000000"/>
          <w:sz w:val="24"/>
          <w:szCs w:val="24"/>
        </w:rPr>
        <w:t>I</w:t>
      </w:r>
      <w:r w:rsidR="0039041E">
        <w:rPr>
          <w:color w:val="000000"/>
          <w:sz w:val="24"/>
          <w:szCs w:val="24"/>
        </w:rPr>
        <w:t>t was requested by the Office o</w:t>
      </w:r>
      <w:r w:rsidR="00207D4A">
        <w:rPr>
          <w:color w:val="000000"/>
          <w:sz w:val="24"/>
          <w:szCs w:val="24"/>
        </w:rPr>
        <w:t>f</w:t>
      </w:r>
      <w:r w:rsidR="0039041E">
        <w:rPr>
          <w:color w:val="000000"/>
          <w:sz w:val="24"/>
          <w:szCs w:val="24"/>
        </w:rPr>
        <w:t xml:space="preserve"> t</w:t>
      </w:r>
      <w:r w:rsidRPr="00207D4A">
        <w:rPr>
          <w:color w:val="000000"/>
          <w:sz w:val="24"/>
          <w:szCs w:val="24"/>
        </w:rPr>
        <w:t xml:space="preserve">he Provost for the Academic Standards Committee (ASC) to review the Georgia Southern University academic standing policies.  One of our goals of reviewing the academic standings is to </w:t>
      </w:r>
      <w:r w:rsidR="0039041E">
        <w:rPr>
          <w:color w:val="000000"/>
          <w:sz w:val="24"/>
          <w:szCs w:val="24"/>
        </w:rPr>
        <w:t>determine</w:t>
      </w:r>
      <w:r w:rsidRPr="00207D4A">
        <w:rPr>
          <w:color w:val="000000"/>
          <w:sz w:val="24"/>
          <w:szCs w:val="24"/>
        </w:rPr>
        <w:t xml:space="preserve"> </w:t>
      </w:r>
      <w:r w:rsidR="0039041E">
        <w:rPr>
          <w:color w:val="000000"/>
          <w:sz w:val="24"/>
          <w:szCs w:val="24"/>
        </w:rPr>
        <w:t xml:space="preserve">ways to simplify and streamline the policy.  </w:t>
      </w:r>
      <w:r w:rsidR="00C24A31">
        <w:rPr>
          <w:color w:val="000000"/>
          <w:sz w:val="24"/>
          <w:szCs w:val="24"/>
        </w:rPr>
        <w:t xml:space="preserve">The </w:t>
      </w:r>
      <w:r w:rsidR="0039041E">
        <w:rPr>
          <w:color w:val="000000"/>
          <w:sz w:val="24"/>
          <w:szCs w:val="24"/>
        </w:rPr>
        <w:t>ASC</w:t>
      </w:r>
      <w:r w:rsidRPr="00207D4A">
        <w:rPr>
          <w:color w:val="000000"/>
          <w:sz w:val="24"/>
          <w:szCs w:val="24"/>
        </w:rPr>
        <w:t xml:space="preserve"> began this process in the </w:t>
      </w:r>
      <w:proofErr w:type="gramStart"/>
      <w:r w:rsidRPr="00207D4A">
        <w:rPr>
          <w:color w:val="000000"/>
          <w:sz w:val="24"/>
          <w:szCs w:val="24"/>
        </w:rPr>
        <w:t>Fall</w:t>
      </w:r>
      <w:proofErr w:type="gramEnd"/>
      <w:r w:rsidRPr="00207D4A">
        <w:rPr>
          <w:color w:val="000000"/>
          <w:sz w:val="24"/>
          <w:szCs w:val="24"/>
        </w:rPr>
        <w:t xml:space="preserve"> of 2008.</w:t>
      </w:r>
    </w:p>
    <w:p w:rsidR="00755E56" w:rsidRPr="00207D4A" w:rsidRDefault="00755E56" w:rsidP="00207D4A">
      <w:pPr>
        <w:autoSpaceDE w:val="0"/>
        <w:autoSpaceDN w:val="0"/>
        <w:adjustRightInd w:val="0"/>
        <w:spacing w:after="0" w:line="240" w:lineRule="auto"/>
        <w:rPr>
          <w:color w:val="000000"/>
          <w:sz w:val="24"/>
          <w:szCs w:val="24"/>
        </w:rPr>
      </w:pPr>
    </w:p>
    <w:p w:rsidR="00755E56" w:rsidRPr="00207D4A" w:rsidRDefault="00755E56" w:rsidP="00207D4A">
      <w:pPr>
        <w:autoSpaceDE w:val="0"/>
        <w:autoSpaceDN w:val="0"/>
        <w:adjustRightInd w:val="0"/>
        <w:spacing w:after="0" w:line="240" w:lineRule="auto"/>
        <w:rPr>
          <w:sz w:val="24"/>
          <w:szCs w:val="24"/>
        </w:rPr>
      </w:pPr>
      <w:r w:rsidRPr="00207D4A">
        <w:rPr>
          <w:sz w:val="24"/>
          <w:szCs w:val="24"/>
        </w:rPr>
        <w:t xml:space="preserve">Once the proposed academic policies are finalized by the ASC, Mike Deal would like to share them with Dr. </w:t>
      </w:r>
      <w:proofErr w:type="spellStart"/>
      <w:r w:rsidRPr="00207D4A">
        <w:rPr>
          <w:sz w:val="24"/>
          <w:szCs w:val="24"/>
        </w:rPr>
        <w:t>Heaston</w:t>
      </w:r>
      <w:proofErr w:type="spellEnd"/>
      <w:r w:rsidRPr="00207D4A">
        <w:rPr>
          <w:sz w:val="24"/>
          <w:szCs w:val="24"/>
        </w:rPr>
        <w:t xml:space="preserve"> and Dr. Thompson so that he can discuss what data </w:t>
      </w:r>
      <w:r w:rsidR="0039041E">
        <w:rPr>
          <w:sz w:val="24"/>
          <w:szCs w:val="24"/>
        </w:rPr>
        <w:t xml:space="preserve">may be needed prior to presentation to the Dean’s Council and the </w:t>
      </w:r>
      <w:r w:rsidR="00DA6155">
        <w:rPr>
          <w:sz w:val="24"/>
          <w:szCs w:val="24"/>
        </w:rPr>
        <w:t>Enrollment Management Council.</w:t>
      </w:r>
      <w:r w:rsidRPr="00207D4A">
        <w:rPr>
          <w:sz w:val="24"/>
          <w:szCs w:val="24"/>
        </w:rPr>
        <w:t xml:space="preserve">  Eventually, the proposed </w:t>
      </w:r>
      <w:r w:rsidR="00DA6155">
        <w:rPr>
          <w:sz w:val="24"/>
          <w:szCs w:val="24"/>
        </w:rPr>
        <w:lastRenderedPageBreak/>
        <w:t>changes</w:t>
      </w:r>
      <w:r w:rsidRPr="00207D4A">
        <w:rPr>
          <w:sz w:val="24"/>
          <w:szCs w:val="24"/>
        </w:rPr>
        <w:t xml:space="preserve"> will need to </w:t>
      </w:r>
      <w:r w:rsidR="00DA6155">
        <w:rPr>
          <w:sz w:val="24"/>
          <w:szCs w:val="24"/>
        </w:rPr>
        <w:t>be reviewed by the</w:t>
      </w:r>
      <w:r w:rsidRPr="00207D4A">
        <w:rPr>
          <w:sz w:val="24"/>
          <w:szCs w:val="24"/>
        </w:rPr>
        <w:t xml:space="preserve"> Faculty Senate, President's Cabinet for discussion/recommendation/approval.  </w:t>
      </w:r>
      <w:r w:rsidR="00DA6155">
        <w:rPr>
          <w:sz w:val="24"/>
          <w:szCs w:val="24"/>
        </w:rPr>
        <w:t xml:space="preserve">Other groups may be required to review these changes as well.  </w:t>
      </w:r>
      <w:r w:rsidRPr="00207D4A">
        <w:rPr>
          <w:sz w:val="24"/>
          <w:szCs w:val="24"/>
        </w:rPr>
        <w:t xml:space="preserve"> </w:t>
      </w:r>
    </w:p>
    <w:p w:rsidR="00755E56" w:rsidRPr="00207D4A" w:rsidRDefault="00755E56" w:rsidP="00207D4A">
      <w:pPr>
        <w:autoSpaceDE w:val="0"/>
        <w:autoSpaceDN w:val="0"/>
        <w:adjustRightInd w:val="0"/>
        <w:spacing w:after="0" w:line="240" w:lineRule="auto"/>
        <w:rPr>
          <w:sz w:val="24"/>
          <w:szCs w:val="24"/>
        </w:rPr>
      </w:pPr>
    </w:p>
    <w:p w:rsidR="00DA6155" w:rsidRDefault="00DA6155" w:rsidP="00207D4A">
      <w:pPr>
        <w:autoSpaceDE w:val="0"/>
        <w:autoSpaceDN w:val="0"/>
        <w:adjustRightInd w:val="0"/>
        <w:spacing w:after="0" w:line="240" w:lineRule="auto"/>
        <w:rPr>
          <w:sz w:val="24"/>
          <w:szCs w:val="24"/>
        </w:rPr>
      </w:pPr>
      <w:r>
        <w:rPr>
          <w:sz w:val="24"/>
          <w:szCs w:val="24"/>
        </w:rPr>
        <w:t>Listed below are</w:t>
      </w:r>
      <w:r w:rsidR="00755E56" w:rsidRPr="00207D4A">
        <w:rPr>
          <w:sz w:val="24"/>
          <w:szCs w:val="24"/>
        </w:rPr>
        <w:t xml:space="preserve"> the responsibilities of the Academic Standards Committee:</w:t>
      </w:r>
      <w:r>
        <w:rPr>
          <w:sz w:val="24"/>
          <w:szCs w:val="24"/>
        </w:rPr>
        <w:t xml:space="preserve">  </w:t>
      </w:r>
    </w:p>
    <w:p w:rsidR="00DA6155" w:rsidRDefault="00DA6155" w:rsidP="00207D4A">
      <w:pPr>
        <w:autoSpaceDE w:val="0"/>
        <w:autoSpaceDN w:val="0"/>
        <w:adjustRightInd w:val="0"/>
        <w:spacing w:after="0" w:line="240" w:lineRule="auto"/>
        <w:rPr>
          <w:sz w:val="24"/>
          <w:szCs w:val="24"/>
        </w:rPr>
      </w:pPr>
    </w:p>
    <w:p w:rsidR="00755E56" w:rsidRPr="00207D4A" w:rsidRDefault="00755E56" w:rsidP="00207D4A">
      <w:pPr>
        <w:autoSpaceDE w:val="0"/>
        <w:autoSpaceDN w:val="0"/>
        <w:adjustRightInd w:val="0"/>
        <w:spacing w:after="0" w:line="240" w:lineRule="auto"/>
        <w:rPr>
          <w:sz w:val="24"/>
          <w:szCs w:val="24"/>
        </w:rPr>
      </w:pPr>
      <w:r w:rsidRPr="00207D4A">
        <w:rPr>
          <w:sz w:val="24"/>
          <w:szCs w:val="24"/>
        </w:rPr>
        <w:t>SECTION 15. The responsibilities of the ACADEMIC STANDARDS COMMITTEE shall be as follows:</w:t>
      </w:r>
    </w:p>
    <w:p w:rsidR="00DA6155" w:rsidRPr="00DA6155" w:rsidRDefault="00755E56" w:rsidP="00DA6155">
      <w:pPr>
        <w:pStyle w:val="ListParagraph"/>
        <w:numPr>
          <w:ilvl w:val="0"/>
          <w:numId w:val="6"/>
        </w:numPr>
        <w:autoSpaceDE w:val="0"/>
        <w:autoSpaceDN w:val="0"/>
        <w:adjustRightInd w:val="0"/>
        <w:spacing w:after="0" w:line="240" w:lineRule="auto"/>
        <w:rPr>
          <w:sz w:val="24"/>
          <w:szCs w:val="24"/>
        </w:rPr>
      </w:pPr>
      <w:r w:rsidRPr="00DA6155">
        <w:rPr>
          <w:sz w:val="24"/>
          <w:szCs w:val="24"/>
        </w:rPr>
        <w:t>review and recommend policy and procedures concerning academic standards as they affect the overall academic integrity of the University;</w:t>
      </w:r>
    </w:p>
    <w:p w:rsidR="00DA6155" w:rsidRDefault="00755E56" w:rsidP="00207D4A">
      <w:pPr>
        <w:pStyle w:val="ListParagraph"/>
        <w:numPr>
          <w:ilvl w:val="0"/>
          <w:numId w:val="6"/>
        </w:numPr>
        <w:autoSpaceDE w:val="0"/>
        <w:autoSpaceDN w:val="0"/>
        <w:adjustRightInd w:val="0"/>
        <w:spacing w:after="0" w:line="240" w:lineRule="auto"/>
        <w:rPr>
          <w:sz w:val="24"/>
          <w:szCs w:val="24"/>
        </w:rPr>
      </w:pPr>
      <w:r w:rsidRPr="00DA6155">
        <w:rPr>
          <w:sz w:val="24"/>
          <w:szCs w:val="24"/>
        </w:rPr>
        <w:t>recommend policy and procedures and act upon appeals concerning admissions, academic suspension and academic exclusion, special admission and readmission, and provisional and probationary procedures;</w:t>
      </w:r>
    </w:p>
    <w:p w:rsidR="00DA6155" w:rsidRDefault="00755E56" w:rsidP="00207D4A">
      <w:pPr>
        <w:pStyle w:val="ListParagraph"/>
        <w:numPr>
          <w:ilvl w:val="0"/>
          <w:numId w:val="6"/>
        </w:numPr>
        <w:autoSpaceDE w:val="0"/>
        <w:autoSpaceDN w:val="0"/>
        <w:adjustRightInd w:val="0"/>
        <w:spacing w:after="0" w:line="240" w:lineRule="auto"/>
        <w:rPr>
          <w:sz w:val="24"/>
          <w:szCs w:val="24"/>
        </w:rPr>
      </w:pPr>
      <w:r w:rsidRPr="00DA6155">
        <w:rPr>
          <w:sz w:val="24"/>
          <w:szCs w:val="24"/>
        </w:rPr>
        <w:t>address other specific questions in this area that may be requested by the Senate Executive Committee; and</w:t>
      </w:r>
    </w:p>
    <w:p w:rsidR="00755E56" w:rsidRPr="00DA6155" w:rsidRDefault="00755E56" w:rsidP="00207D4A">
      <w:pPr>
        <w:pStyle w:val="ListParagraph"/>
        <w:numPr>
          <w:ilvl w:val="0"/>
          <w:numId w:val="6"/>
        </w:numPr>
        <w:autoSpaceDE w:val="0"/>
        <w:autoSpaceDN w:val="0"/>
        <w:adjustRightInd w:val="0"/>
        <w:spacing w:after="0" w:line="240" w:lineRule="auto"/>
        <w:rPr>
          <w:sz w:val="24"/>
          <w:szCs w:val="24"/>
        </w:rPr>
      </w:pPr>
      <w:proofErr w:type="gramStart"/>
      <w:r w:rsidRPr="00DA6155">
        <w:rPr>
          <w:sz w:val="24"/>
          <w:szCs w:val="24"/>
        </w:rPr>
        <w:t>report</w:t>
      </w:r>
      <w:proofErr w:type="gramEnd"/>
      <w:r w:rsidRPr="00DA6155">
        <w:rPr>
          <w:sz w:val="24"/>
          <w:szCs w:val="24"/>
        </w:rPr>
        <w:t xml:space="preserve"> to the Librarian, the Senate Executive Committee, and the Senate as described in Article IV, Section 3.</w:t>
      </w:r>
    </w:p>
    <w:p w:rsidR="00DA6155" w:rsidRDefault="00DA6155" w:rsidP="00207D4A">
      <w:pPr>
        <w:autoSpaceDE w:val="0"/>
        <w:autoSpaceDN w:val="0"/>
        <w:adjustRightInd w:val="0"/>
        <w:spacing w:after="0" w:line="240" w:lineRule="auto"/>
        <w:rPr>
          <w:sz w:val="24"/>
          <w:szCs w:val="24"/>
        </w:rPr>
      </w:pPr>
    </w:p>
    <w:p w:rsidR="00755E56" w:rsidRPr="00207D4A" w:rsidRDefault="00755E56" w:rsidP="00F57EF3">
      <w:pPr>
        <w:autoSpaceDE w:val="0"/>
        <w:autoSpaceDN w:val="0"/>
        <w:adjustRightInd w:val="0"/>
        <w:spacing w:after="0" w:line="240" w:lineRule="auto"/>
        <w:rPr>
          <w:sz w:val="24"/>
          <w:szCs w:val="24"/>
        </w:rPr>
      </w:pPr>
      <w:r w:rsidRPr="00207D4A">
        <w:rPr>
          <w:sz w:val="24"/>
          <w:szCs w:val="24"/>
        </w:rPr>
        <w:t xml:space="preserve">SECTION 16. Voting membership of the Academic Standards Committee shall be composed of senators or alternates representing each college or the library, one per unit, appointed by the Senate Executive Committee and faculty members elected </w:t>
      </w:r>
      <w:r w:rsidRPr="00207D4A">
        <w:rPr>
          <w:sz w:val="24"/>
          <w:szCs w:val="24"/>
        </w:rPr>
        <w:lastRenderedPageBreak/>
        <w:t>by and representing each college and the library, one per unit. Non-voting membership shall be</w:t>
      </w:r>
      <w:r w:rsidR="00207D4A">
        <w:rPr>
          <w:sz w:val="24"/>
          <w:szCs w:val="24"/>
        </w:rPr>
        <w:t xml:space="preserve"> </w:t>
      </w:r>
      <w:r w:rsidRPr="00207D4A">
        <w:rPr>
          <w:sz w:val="24"/>
          <w:szCs w:val="24"/>
        </w:rPr>
        <w:t>composed of the Provost/Vice President for Academic Affairs, or his/her delegate, who shall vote in the case of a tie among voting members of the committee, and the Vice President for Student Affairs and Enrollment Management, or his/her delegate. The chair shall be a senator elected by the voting members of the committee.</w:t>
      </w:r>
    </w:p>
    <w:p w:rsidR="00755E56" w:rsidRPr="00207D4A" w:rsidRDefault="00DA6155" w:rsidP="00207D4A">
      <w:pPr>
        <w:pStyle w:val="ListParagraph"/>
        <w:numPr>
          <w:ilvl w:val="0"/>
          <w:numId w:val="4"/>
        </w:numPr>
        <w:autoSpaceDE w:val="0"/>
        <w:autoSpaceDN w:val="0"/>
        <w:adjustRightInd w:val="0"/>
        <w:spacing w:after="0" w:line="240" w:lineRule="auto"/>
        <w:rPr>
          <w:b/>
          <w:sz w:val="28"/>
          <w:szCs w:val="28"/>
        </w:rPr>
      </w:pPr>
      <w:r>
        <w:rPr>
          <w:b/>
          <w:sz w:val="28"/>
          <w:szCs w:val="28"/>
        </w:rPr>
        <w:t>R</w:t>
      </w:r>
      <w:r w:rsidR="00755E56" w:rsidRPr="00207D4A">
        <w:rPr>
          <w:b/>
          <w:sz w:val="28"/>
          <w:szCs w:val="28"/>
        </w:rPr>
        <w:t xml:space="preserve">eview of </w:t>
      </w:r>
      <w:r>
        <w:rPr>
          <w:b/>
          <w:sz w:val="28"/>
          <w:szCs w:val="28"/>
        </w:rPr>
        <w:t xml:space="preserve">the </w:t>
      </w:r>
      <w:r w:rsidR="00755E56" w:rsidRPr="00207D4A">
        <w:rPr>
          <w:b/>
          <w:sz w:val="28"/>
          <w:szCs w:val="28"/>
        </w:rPr>
        <w:t>Current Academic Standing Policy</w:t>
      </w:r>
      <w:r w:rsidR="00A9319E">
        <w:rPr>
          <w:b/>
          <w:sz w:val="28"/>
          <w:szCs w:val="28"/>
        </w:rPr>
        <w:t xml:space="preserve"> &amp; the Proposed Academic Standing Policy</w:t>
      </w:r>
      <w:r w:rsidR="00755E56" w:rsidRPr="00207D4A">
        <w:rPr>
          <w:b/>
          <w:sz w:val="28"/>
          <w:szCs w:val="28"/>
        </w:rPr>
        <w:t xml:space="preserve"> </w:t>
      </w:r>
    </w:p>
    <w:p w:rsidR="00755E56" w:rsidRPr="00207D4A" w:rsidRDefault="00755E56" w:rsidP="00207D4A">
      <w:pPr>
        <w:autoSpaceDE w:val="0"/>
        <w:autoSpaceDN w:val="0"/>
        <w:adjustRightInd w:val="0"/>
        <w:spacing w:after="0" w:line="240" w:lineRule="auto"/>
        <w:rPr>
          <w:b/>
          <w:sz w:val="32"/>
          <w:szCs w:val="32"/>
        </w:rPr>
      </w:pPr>
    </w:p>
    <w:p w:rsidR="00DA6155" w:rsidRDefault="00DA6155" w:rsidP="00207D4A">
      <w:pPr>
        <w:pStyle w:val="ListParagraph"/>
        <w:numPr>
          <w:ilvl w:val="0"/>
          <w:numId w:val="7"/>
        </w:numPr>
        <w:autoSpaceDE w:val="0"/>
        <w:autoSpaceDN w:val="0"/>
        <w:adjustRightInd w:val="0"/>
        <w:spacing w:after="0" w:line="240" w:lineRule="auto"/>
        <w:rPr>
          <w:b/>
          <w:sz w:val="24"/>
          <w:szCs w:val="24"/>
        </w:rPr>
      </w:pPr>
      <w:r>
        <w:rPr>
          <w:b/>
          <w:sz w:val="24"/>
          <w:szCs w:val="24"/>
        </w:rPr>
        <w:t>A flowchart of the</w:t>
      </w:r>
      <w:r w:rsidR="00755E56" w:rsidRPr="00DA6155">
        <w:rPr>
          <w:b/>
          <w:sz w:val="24"/>
          <w:szCs w:val="24"/>
        </w:rPr>
        <w:t xml:space="preserve"> current academic standing policy is attached.</w:t>
      </w:r>
    </w:p>
    <w:p w:rsidR="00DA6155" w:rsidRDefault="00DA6155" w:rsidP="00DA6155">
      <w:pPr>
        <w:pStyle w:val="ListParagraph"/>
        <w:autoSpaceDE w:val="0"/>
        <w:autoSpaceDN w:val="0"/>
        <w:adjustRightInd w:val="0"/>
        <w:spacing w:after="0" w:line="240" w:lineRule="auto"/>
        <w:rPr>
          <w:b/>
          <w:sz w:val="24"/>
          <w:szCs w:val="24"/>
        </w:rPr>
      </w:pPr>
    </w:p>
    <w:p w:rsidR="00755E56" w:rsidRDefault="00DA6155" w:rsidP="0085483D">
      <w:pPr>
        <w:pStyle w:val="ListParagraph"/>
        <w:autoSpaceDE w:val="0"/>
        <w:autoSpaceDN w:val="0"/>
        <w:adjustRightInd w:val="0"/>
        <w:spacing w:after="0" w:line="240" w:lineRule="auto"/>
        <w:rPr>
          <w:sz w:val="24"/>
          <w:szCs w:val="24"/>
        </w:rPr>
      </w:pPr>
      <w:r>
        <w:rPr>
          <w:sz w:val="24"/>
          <w:szCs w:val="24"/>
        </w:rPr>
        <w:t>T</w:t>
      </w:r>
      <w:r w:rsidR="00207D4A" w:rsidRPr="00DA6155">
        <w:rPr>
          <w:sz w:val="24"/>
          <w:szCs w:val="24"/>
        </w:rPr>
        <w:t>he curre</w:t>
      </w:r>
      <w:r>
        <w:rPr>
          <w:sz w:val="24"/>
          <w:szCs w:val="24"/>
        </w:rPr>
        <w:t>nt academic standing policy is a cumbersome and c</w:t>
      </w:r>
      <w:r w:rsidR="00755E56" w:rsidRPr="00DA6155">
        <w:rPr>
          <w:sz w:val="24"/>
          <w:szCs w:val="24"/>
        </w:rPr>
        <w:t>onfusing</w:t>
      </w:r>
      <w:r>
        <w:rPr>
          <w:sz w:val="24"/>
          <w:szCs w:val="24"/>
        </w:rPr>
        <w:t xml:space="preserve"> process. </w:t>
      </w:r>
      <w:r w:rsidR="00D5244E">
        <w:rPr>
          <w:sz w:val="24"/>
          <w:szCs w:val="24"/>
        </w:rPr>
        <w:t xml:space="preserve"> </w:t>
      </w:r>
      <w:r w:rsidR="007763DE">
        <w:rPr>
          <w:sz w:val="24"/>
          <w:szCs w:val="24"/>
        </w:rPr>
        <w:t xml:space="preserve">At present, students are entitled to two appeals (Academic Standards Committee &amp; the Dean of the College).  Following the first exclusion, students are dismissed for one semester.  After the second exclusion, </w:t>
      </w:r>
      <w:r>
        <w:rPr>
          <w:sz w:val="24"/>
          <w:szCs w:val="24"/>
        </w:rPr>
        <w:t>the current policy dismisses students for a maximum of one year</w:t>
      </w:r>
      <w:r w:rsidR="007763DE">
        <w:rPr>
          <w:sz w:val="24"/>
          <w:szCs w:val="24"/>
        </w:rPr>
        <w:t xml:space="preserve"> (3 semesters)</w:t>
      </w:r>
      <w:r>
        <w:rPr>
          <w:sz w:val="24"/>
          <w:szCs w:val="24"/>
        </w:rPr>
        <w:t>.  However, these students are allowed to return to Georgia Southern the next year</w:t>
      </w:r>
      <w:r w:rsidR="0085483D">
        <w:rPr>
          <w:sz w:val="24"/>
          <w:szCs w:val="24"/>
        </w:rPr>
        <w:t xml:space="preserve">.  Theoretically, the current policy enables students to </w:t>
      </w:r>
      <w:r w:rsidR="00755E56" w:rsidRPr="00207D4A">
        <w:rPr>
          <w:sz w:val="24"/>
          <w:szCs w:val="24"/>
        </w:rPr>
        <w:t xml:space="preserve">remain at Georgia Southern </w:t>
      </w:r>
      <w:r>
        <w:rPr>
          <w:sz w:val="24"/>
          <w:szCs w:val="24"/>
        </w:rPr>
        <w:t>indefinitely</w:t>
      </w:r>
      <w:r w:rsidR="0085483D">
        <w:rPr>
          <w:sz w:val="24"/>
          <w:szCs w:val="24"/>
        </w:rPr>
        <w:t xml:space="preserve">.  The Academic Standards Committee views this perpetual cycle as an </w:t>
      </w:r>
      <w:r w:rsidR="0085483D">
        <w:rPr>
          <w:sz w:val="24"/>
          <w:szCs w:val="24"/>
        </w:rPr>
        <w:lastRenderedPageBreak/>
        <w:t>ethical issue because students are readmitted with little, or no, possibility of graduating from Georgia Southern.  Therefore, it is recognized that the current academic standing policy is not in the best interest of a students’ professional development</w:t>
      </w:r>
      <w:r w:rsidR="00A9319E">
        <w:rPr>
          <w:sz w:val="24"/>
          <w:szCs w:val="24"/>
        </w:rPr>
        <w:t>.</w:t>
      </w:r>
      <w:r w:rsidR="00755E56" w:rsidRPr="00207D4A">
        <w:rPr>
          <w:sz w:val="24"/>
          <w:szCs w:val="24"/>
        </w:rPr>
        <w:t xml:space="preserve"> </w:t>
      </w:r>
    </w:p>
    <w:p w:rsidR="00A9319E" w:rsidRDefault="00A9319E" w:rsidP="0085483D">
      <w:pPr>
        <w:pStyle w:val="ListParagraph"/>
        <w:autoSpaceDE w:val="0"/>
        <w:autoSpaceDN w:val="0"/>
        <w:adjustRightInd w:val="0"/>
        <w:spacing w:after="0" w:line="240" w:lineRule="auto"/>
        <w:rPr>
          <w:sz w:val="24"/>
          <w:szCs w:val="24"/>
        </w:rPr>
      </w:pPr>
    </w:p>
    <w:p w:rsidR="00A9319E" w:rsidRPr="00A9319E" w:rsidRDefault="00A9319E" w:rsidP="00A9319E">
      <w:pPr>
        <w:pStyle w:val="ListParagraph"/>
        <w:numPr>
          <w:ilvl w:val="0"/>
          <w:numId w:val="7"/>
        </w:numPr>
        <w:autoSpaceDE w:val="0"/>
        <w:autoSpaceDN w:val="0"/>
        <w:adjustRightInd w:val="0"/>
        <w:spacing w:after="0" w:line="240" w:lineRule="auto"/>
        <w:rPr>
          <w:b/>
          <w:sz w:val="24"/>
          <w:szCs w:val="24"/>
        </w:rPr>
      </w:pPr>
      <w:r>
        <w:rPr>
          <w:b/>
          <w:sz w:val="24"/>
          <w:szCs w:val="24"/>
        </w:rPr>
        <w:t>A flowchart of t</w:t>
      </w:r>
      <w:r w:rsidRPr="00A9319E">
        <w:rPr>
          <w:b/>
          <w:sz w:val="24"/>
          <w:szCs w:val="24"/>
        </w:rPr>
        <w:t>he proposed acade</w:t>
      </w:r>
      <w:r>
        <w:rPr>
          <w:b/>
          <w:sz w:val="24"/>
          <w:szCs w:val="24"/>
        </w:rPr>
        <w:t>mic standing policy is attached.</w:t>
      </w:r>
    </w:p>
    <w:p w:rsidR="00A9319E" w:rsidRPr="00207D4A" w:rsidRDefault="00A9319E" w:rsidP="00A9319E">
      <w:pPr>
        <w:autoSpaceDE w:val="0"/>
        <w:autoSpaceDN w:val="0"/>
        <w:adjustRightInd w:val="0"/>
        <w:spacing w:after="0" w:line="240" w:lineRule="auto"/>
        <w:rPr>
          <w:sz w:val="24"/>
          <w:szCs w:val="24"/>
        </w:rPr>
      </w:pPr>
    </w:p>
    <w:p w:rsidR="00A9319E" w:rsidRPr="00207D4A" w:rsidRDefault="00A9319E" w:rsidP="00A9319E">
      <w:pPr>
        <w:autoSpaceDE w:val="0"/>
        <w:autoSpaceDN w:val="0"/>
        <w:adjustRightInd w:val="0"/>
        <w:spacing w:after="0" w:line="240" w:lineRule="auto"/>
        <w:rPr>
          <w:sz w:val="24"/>
          <w:szCs w:val="24"/>
        </w:rPr>
      </w:pPr>
      <w:r>
        <w:rPr>
          <w:sz w:val="24"/>
          <w:szCs w:val="24"/>
        </w:rPr>
        <w:tab/>
        <w:t xml:space="preserve">The proposed standing policy is </w:t>
      </w:r>
      <w:r w:rsidRPr="00207D4A">
        <w:rPr>
          <w:sz w:val="24"/>
          <w:szCs w:val="24"/>
        </w:rPr>
        <w:t>more streamlined</w:t>
      </w:r>
      <w:r>
        <w:rPr>
          <w:sz w:val="24"/>
          <w:szCs w:val="24"/>
        </w:rPr>
        <w:t xml:space="preserve"> and h</w:t>
      </w:r>
      <w:r w:rsidRPr="00207D4A">
        <w:rPr>
          <w:sz w:val="24"/>
          <w:szCs w:val="24"/>
        </w:rPr>
        <w:t xml:space="preserve">olds </w:t>
      </w:r>
      <w:r>
        <w:rPr>
          <w:sz w:val="24"/>
          <w:szCs w:val="24"/>
        </w:rPr>
        <w:t xml:space="preserve">the </w:t>
      </w:r>
      <w:r w:rsidRPr="00207D4A">
        <w:rPr>
          <w:sz w:val="24"/>
          <w:szCs w:val="24"/>
        </w:rPr>
        <w:t xml:space="preserve">student to a </w:t>
      </w:r>
      <w:r>
        <w:rPr>
          <w:sz w:val="24"/>
          <w:szCs w:val="24"/>
        </w:rPr>
        <w:tab/>
      </w:r>
      <w:r w:rsidRPr="00207D4A">
        <w:rPr>
          <w:sz w:val="24"/>
          <w:szCs w:val="24"/>
        </w:rPr>
        <w:t xml:space="preserve">higher </w:t>
      </w:r>
      <w:r>
        <w:rPr>
          <w:sz w:val="24"/>
          <w:szCs w:val="24"/>
        </w:rPr>
        <w:t xml:space="preserve">academic </w:t>
      </w:r>
      <w:r w:rsidRPr="00207D4A">
        <w:rPr>
          <w:sz w:val="24"/>
          <w:szCs w:val="24"/>
        </w:rPr>
        <w:t>standard</w:t>
      </w:r>
      <w:r>
        <w:rPr>
          <w:sz w:val="24"/>
          <w:szCs w:val="24"/>
        </w:rPr>
        <w:t xml:space="preserve"> congruent with expectations at Georgia Southern </w:t>
      </w:r>
      <w:r>
        <w:rPr>
          <w:sz w:val="24"/>
          <w:szCs w:val="24"/>
        </w:rPr>
        <w:tab/>
        <w:t xml:space="preserve">University.  </w:t>
      </w:r>
      <w:r w:rsidR="007763DE">
        <w:rPr>
          <w:sz w:val="24"/>
          <w:szCs w:val="24"/>
        </w:rPr>
        <w:t xml:space="preserve">The number of appeals available to students has been reduced to </w:t>
      </w:r>
      <w:r w:rsidR="00114122">
        <w:rPr>
          <w:sz w:val="24"/>
          <w:szCs w:val="24"/>
        </w:rPr>
        <w:tab/>
      </w:r>
      <w:r w:rsidR="007763DE">
        <w:rPr>
          <w:sz w:val="24"/>
          <w:szCs w:val="24"/>
        </w:rPr>
        <w:t>only one, and t</w:t>
      </w:r>
      <w:r>
        <w:rPr>
          <w:sz w:val="24"/>
          <w:szCs w:val="24"/>
        </w:rPr>
        <w:t xml:space="preserve">he proposed policy addresses </w:t>
      </w:r>
      <w:r w:rsidRPr="00207D4A">
        <w:rPr>
          <w:sz w:val="24"/>
          <w:szCs w:val="24"/>
        </w:rPr>
        <w:t xml:space="preserve">the ethical issue </w:t>
      </w:r>
      <w:r>
        <w:rPr>
          <w:sz w:val="24"/>
          <w:szCs w:val="24"/>
        </w:rPr>
        <w:t xml:space="preserve">inherent in the </w:t>
      </w:r>
      <w:r>
        <w:rPr>
          <w:sz w:val="24"/>
          <w:szCs w:val="24"/>
        </w:rPr>
        <w:tab/>
        <w:t xml:space="preserve">existing policy </w:t>
      </w:r>
      <w:r w:rsidRPr="00207D4A">
        <w:rPr>
          <w:sz w:val="24"/>
          <w:szCs w:val="24"/>
        </w:rPr>
        <w:t xml:space="preserve">by removing students who will never graduate from Georgia </w:t>
      </w:r>
      <w:r>
        <w:rPr>
          <w:sz w:val="24"/>
          <w:szCs w:val="24"/>
        </w:rPr>
        <w:tab/>
      </w:r>
      <w:r w:rsidRPr="00207D4A">
        <w:rPr>
          <w:sz w:val="24"/>
          <w:szCs w:val="24"/>
        </w:rPr>
        <w:t>Southern</w:t>
      </w:r>
      <w:r>
        <w:rPr>
          <w:sz w:val="24"/>
          <w:szCs w:val="24"/>
        </w:rPr>
        <w:t xml:space="preserve">.  This forces students to seriously consider alternatives for higher </w:t>
      </w:r>
      <w:r>
        <w:rPr>
          <w:sz w:val="24"/>
          <w:szCs w:val="24"/>
        </w:rPr>
        <w:tab/>
        <w:t>education.</w:t>
      </w:r>
    </w:p>
    <w:p w:rsidR="00A9319E" w:rsidRPr="00207D4A" w:rsidRDefault="00A9319E" w:rsidP="0085483D">
      <w:pPr>
        <w:pStyle w:val="ListParagraph"/>
        <w:autoSpaceDE w:val="0"/>
        <w:autoSpaceDN w:val="0"/>
        <w:adjustRightInd w:val="0"/>
        <w:spacing w:after="0" w:line="240" w:lineRule="auto"/>
        <w:rPr>
          <w:sz w:val="24"/>
          <w:szCs w:val="24"/>
        </w:rPr>
      </w:pPr>
    </w:p>
    <w:p w:rsidR="00755E56" w:rsidRPr="00207D4A" w:rsidRDefault="00755E56" w:rsidP="00207D4A">
      <w:pPr>
        <w:autoSpaceDE w:val="0"/>
        <w:autoSpaceDN w:val="0"/>
        <w:adjustRightInd w:val="0"/>
        <w:spacing w:after="0" w:line="240" w:lineRule="auto"/>
        <w:rPr>
          <w:sz w:val="24"/>
          <w:szCs w:val="24"/>
        </w:rPr>
      </w:pPr>
    </w:p>
    <w:p w:rsidR="00755E56" w:rsidRPr="00A9319E" w:rsidRDefault="00A9319E" w:rsidP="00A9319E">
      <w:pPr>
        <w:pStyle w:val="ListParagraph"/>
        <w:numPr>
          <w:ilvl w:val="0"/>
          <w:numId w:val="7"/>
        </w:numPr>
        <w:autoSpaceDE w:val="0"/>
        <w:autoSpaceDN w:val="0"/>
        <w:adjustRightInd w:val="0"/>
        <w:spacing w:after="0" w:line="240" w:lineRule="auto"/>
        <w:rPr>
          <w:b/>
          <w:sz w:val="24"/>
          <w:szCs w:val="24"/>
        </w:rPr>
      </w:pPr>
      <w:r>
        <w:rPr>
          <w:b/>
          <w:sz w:val="24"/>
          <w:szCs w:val="24"/>
        </w:rPr>
        <w:t>Differences in exclusions and a</w:t>
      </w:r>
      <w:r w:rsidR="00755E56" w:rsidRPr="00A9319E">
        <w:rPr>
          <w:b/>
          <w:sz w:val="24"/>
          <w:szCs w:val="24"/>
        </w:rPr>
        <w:t>ppeals</w:t>
      </w:r>
      <w:r>
        <w:rPr>
          <w:b/>
          <w:sz w:val="24"/>
          <w:szCs w:val="24"/>
        </w:rPr>
        <w:t xml:space="preserve"> between the current and proposed policy. </w:t>
      </w:r>
      <w:r w:rsidR="00755E56" w:rsidRPr="00A9319E">
        <w:rPr>
          <w:b/>
          <w:sz w:val="24"/>
          <w:szCs w:val="24"/>
        </w:rPr>
        <w:t xml:space="preserve"> </w:t>
      </w:r>
    </w:p>
    <w:p w:rsidR="00D060AA" w:rsidRPr="00207D4A" w:rsidRDefault="00D060AA" w:rsidP="00207D4A">
      <w:pPr>
        <w:autoSpaceDE w:val="0"/>
        <w:autoSpaceDN w:val="0"/>
        <w:adjustRightInd w:val="0"/>
        <w:spacing w:after="0" w:line="240" w:lineRule="auto"/>
        <w:ind w:firstLine="720"/>
        <w:rPr>
          <w:sz w:val="28"/>
          <w:szCs w:val="32"/>
        </w:rPr>
      </w:pPr>
    </w:p>
    <w:p w:rsidR="00D060AA" w:rsidRPr="00A9319E" w:rsidRDefault="00D060AA" w:rsidP="00207D4A">
      <w:pPr>
        <w:autoSpaceDE w:val="0"/>
        <w:autoSpaceDN w:val="0"/>
        <w:adjustRightInd w:val="0"/>
        <w:spacing w:after="0" w:line="240" w:lineRule="auto"/>
        <w:ind w:firstLine="720"/>
        <w:rPr>
          <w:b/>
          <w:sz w:val="24"/>
          <w:szCs w:val="24"/>
          <w:u w:val="single"/>
        </w:rPr>
      </w:pPr>
      <w:r w:rsidRPr="00A9319E">
        <w:rPr>
          <w:b/>
          <w:sz w:val="24"/>
          <w:szCs w:val="24"/>
          <w:u w:val="single"/>
        </w:rPr>
        <w:t xml:space="preserve">Current Policy </w:t>
      </w:r>
    </w:p>
    <w:p w:rsidR="00755E56" w:rsidRPr="00207D4A" w:rsidRDefault="00755E56" w:rsidP="00207D4A">
      <w:pPr>
        <w:spacing w:after="0" w:line="240" w:lineRule="auto"/>
        <w:rPr>
          <w:sz w:val="24"/>
          <w:szCs w:val="24"/>
        </w:rPr>
      </w:pPr>
      <w:r>
        <w:rPr>
          <w:sz w:val="24"/>
          <w:szCs w:val="24"/>
        </w:rPr>
        <w:lastRenderedPageBreak/>
        <w:tab/>
        <w:t xml:space="preserve">Exclusion 1 (E1) </w:t>
      </w:r>
      <w:r w:rsidR="00A9319E">
        <w:rPr>
          <w:sz w:val="24"/>
          <w:szCs w:val="24"/>
        </w:rPr>
        <w:tab/>
      </w:r>
      <w:r w:rsidRPr="00207D4A">
        <w:rPr>
          <w:sz w:val="24"/>
          <w:szCs w:val="24"/>
        </w:rPr>
        <w:t xml:space="preserve">the student must sit out for one semester </w:t>
      </w:r>
    </w:p>
    <w:p w:rsidR="00207D4A" w:rsidRDefault="00207D4A" w:rsidP="00207D4A">
      <w:pPr>
        <w:spacing w:after="0" w:line="240" w:lineRule="auto"/>
        <w:ind w:left="720"/>
        <w:rPr>
          <w:sz w:val="24"/>
          <w:szCs w:val="24"/>
        </w:rPr>
      </w:pPr>
    </w:p>
    <w:p w:rsidR="00207D4A" w:rsidRDefault="00755E56" w:rsidP="00207D4A">
      <w:pPr>
        <w:spacing w:after="0" w:line="240" w:lineRule="auto"/>
        <w:ind w:left="720"/>
        <w:rPr>
          <w:sz w:val="24"/>
          <w:szCs w:val="24"/>
        </w:rPr>
      </w:pPr>
      <w:r w:rsidRPr="00207D4A">
        <w:rPr>
          <w:sz w:val="24"/>
          <w:szCs w:val="24"/>
        </w:rPr>
        <w:t xml:space="preserve">Exclusion 2 (E2) </w:t>
      </w:r>
      <w:r w:rsidR="00A9319E">
        <w:rPr>
          <w:sz w:val="24"/>
          <w:szCs w:val="24"/>
        </w:rPr>
        <w:tab/>
      </w:r>
      <w:r w:rsidRPr="00207D4A">
        <w:rPr>
          <w:sz w:val="24"/>
          <w:szCs w:val="24"/>
        </w:rPr>
        <w:t>the student must sit o</w:t>
      </w:r>
      <w:r w:rsidR="00207D4A">
        <w:rPr>
          <w:sz w:val="24"/>
          <w:szCs w:val="24"/>
        </w:rPr>
        <w:t>ut for one academic year (</w:t>
      </w:r>
      <w:proofErr w:type="spellStart"/>
      <w:r w:rsidR="00A9319E">
        <w:rPr>
          <w:sz w:val="24"/>
          <w:szCs w:val="24"/>
        </w:rPr>
        <w:t>ie</w:t>
      </w:r>
      <w:proofErr w:type="spellEnd"/>
      <w:r w:rsidR="00A9319E">
        <w:rPr>
          <w:sz w:val="24"/>
          <w:szCs w:val="24"/>
        </w:rPr>
        <w:t xml:space="preserve"> - </w:t>
      </w:r>
      <w:r w:rsidR="00207D4A">
        <w:rPr>
          <w:sz w:val="24"/>
          <w:szCs w:val="24"/>
        </w:rPr>
        <w:t xml:space="preserve">three    </w:t>
      </w:r>
    </w:p>
    <w:p w:rsidR="00755E56" w:rsidRPr="00207D4A" w:rsidRDefault="00207D4A" w:rsidP="00207D4A">
      <w:pPr>
        <w:spacing w:after="0" w:line="240" w:lineRule="auto"/>
        <w:ind w:left="720"/>
        <w:rPr>
          <w:sz w:val="24"/>
          <w:szCs w:val="24"/>
        </w:rPr>
      </w:pPr>
      <w:r>
        <w:rPr>
          <w:sz w:val="24"/>
          <w:szCs w:val="24"/>
        </w:rPr>
        <w:t xml:space="preserve">                           </w:t>
      </w:r>
      <w:r w:rsidR="00A9319E">
        <w:rPr>
          <w:sz w:val="24"/>
          <w:szCs w:val="24"/>
        </w:rPr>
        <w:tab/>
      </w:r>
      <w:proofErr w:type="gramStart"/>
      <w:r w:rsidR="00755E56" w:rsidRPr="00207D4A">
        <w:rPr>
          <w:sz w:val="24"/>
          <w:szCs w:val="24"/>
        </w:rPr>
        <w:t>semesters</w:t>
      </w:r>
      <w:proofErr w:type="gramEnd"/>
      <w:r w:rsidR="00755E56" w:rsidRPr="00207D4A">
        <w:rPr>
          <w:sz w:val="24"/>
          <w:szCs w:val="24"/>
        </w:rPr>
        <w:t>)</w:t>
      </w:r>
    </w:p>
    <w:p w:rsidR="00D060AA" w:rsidRPr="00207D4A" w:rsidRDefault="00D060AA" w:rsidP="00207D4A">
      <w:pPr>
        <w:autoSpaceDE w:val="0"/>
        <w:autoSpaceDN w:val="0"/>
        <w:adjustRightInd w:val="0"/>
        <w:spacing w:after="0" w:line="240" w:lineRule="auto"/>
        <w:ind w:firstLine="720"/>
        <w:rPr>
          <w:sz w:val="24"/>
          <w:szCs w:val="24"/>
        </w:rPr>
      </w:pPr>
    </w:p>
    <w:p w:rsidR="00D060AA" w:rsidRPr="00A9319E" w:rsidRDefault="00D060AA" w:rsidP="00207D4A">
      <w:pPr>
        <w:autoSpaceDE w:val="0"/>
        <w:autoSpaceDN w:val="0"/>
        <w:adjustRightInd w:val="0"/>
        <w:spacing w:after="0" w:line="240" w:lineRule="auto"/>
        <w:ind w:firstLine="720"/>
        <w:rPr>
          <w:b/>
          <w:sz w:val="24"/>
          <w:szCs w:val="24"/>
          <w:u w:val="single"/>
        </w:rPr>
      </w:pPr>
      <w:r w:rsidRPr="00A9319E">
        <w:rPr>
          <w:b/>
          <w:sz w:val="24"/>
          <w:szCs w:val="24"/>
          <w:u w:val="single"/>
        </w:rPr>
        <w:t>Proposed Policy</w:t>
      </w:r>
    </w:p>
    <w:p w:rsidR="00207D4A" w:rsidRDefault="00D060AA" w:rsidP="00207D4A">
      <w:pPr>
        <w:spacing w:after="0" w:line="240" w:lineRule="auto"/>
        <w:ind w:left="2160" w:hanging="1440"/>
        <w:rPr>
          <w:sz w:val="24"/>
          <w:szCs w:val="24"/>
        </w:rPr>
      </w:pPr>
      <w:r w:rsidRPr="00207D4A">
        <w:rPr>
          <w:sz w:val="24"/>
          <w:szCs w:val="24"/>
        </w:rPr>
        <w:t xml:space="preserve">Exclusion 1 (E1) </w:t>
      </w:r>
      <w:r w:rsidR="00A9319E">
        <w:rPr>
          <w:sz w:val="24"/>
          <w:szCs w:val="24"/>
        </w:rPr>
        <w:tab/>
      </w:r>
      <w:r w:rsidRPr="00207D4A">
        <w:rPr>
          <w:sz w:val="24"/>
          <w:szCs w:val="24"/>
        </w:rPr>
        <w:t>the student must sit o</w:t>
      </w:r>
      <w:r w:rsidR="00207D4A">
        <w:rPr>
          <w:sz w:val="24"/>
          <w:szCs w:val="24"/>
        </w:rPr>
        <w:t>ut for one academic year (three</w:t>
      </w:r>
    </w:p>
    <w:p w:rsidR="00D060AA" w:rsidRDefault="00207D4A" w:rsidP="00207D4A">
      <w:pPr>
        <w:spacing w:after="0" w:line="240" w:lineRule="auto"/>
        <w:ind w:left="2160" w:hanging="1440"/>
        <w:rPr>
          <w:sz w:val="24"/>
          <w:szCs w:val="24"/>
        </w:rPr>
      </w:pPr>
      <w:r>
        <w:rPr>
          <w:sz w:val="24"/>
          <w:szCs w:val="24"/>
        </w:rPr>
        <w:t xml:space="preserve">                           </w:t>
      </w:r>
      <w:r w:rsidR="00A9319E">
        <w:rPr>
          <w:sz w:val="24"/>
          <w:szCs w:val="24"/>
        </w:rPr>
        <w:tab/>
      </w:r>
      <w:proofErr w:type="gramStart"/>
      <w:r w:rsidR="00D060AA" w:rsidRPr="00207D4A">
        <w:rPr>
          <w:sz w:val="24"/>
          <w:szCs w:val="24"/>
        </w:rPr>
        <w:t>semesters</w:t>
      </w:r>
      <w:proofErr w:type="gramEnd"/>
      <w:r w:rsidR="00D060AA" w:rsidRPr="00207D4A">
        <w:rPr>
          <w:sz w:val="24"/>
          <w:szCs w:val="24"/>
        </w:rPr>
        <w:t xml:space="preserve">) </w:t>
      </w:r>
    </w:p>
    <w:p w:rsidR="00207D4A" w:rsidRPr="00207D4A" w:rsidRDefault="00207D4A" w:rsidP="00207D4A">
      <w:pPr>
        <w:spacing w:after="0" w:line="240" w:lineRule="auto"/>
        <w:ind w:left="2160" w:hanging="1440"/>
        <w:rPr>
          <w:sz w:val="24"/>
          <w:szCs w:val="24"/>
        </w:rPr>
      </w:pPr>
    </w:p>
    <w:p w:rsidR="00207D4A" w:rsidRDefault="00D060AA" w:rsidP="00207D4A">
      <w:pPr>
        <w:spacing w:after="0" w:line="240" w:lineRule="auto"/>
        <w:ind w:left="720"/>
        <w:rPr>
          <w:sz w:val="24"/>
          <w:szCs w:val="24"/>
        </w:rPr>
      </w:pPr>
      <w:r w:rsidRPr="00207D4A">
        <w:rPr>
          <w:sz w:val="24"/>
          <w:szCs w:val="24"/>
        </w:rPr>
        <w:t>Exclusion 2 (E2)</w:t>
      </w:r>
      <w:r w:rsidR="00A9319E">
        <w:rPr>
          <w:sz w:val="24"/>
          <w:szCs w:val="24"/>
        </w:rPr>
        <w:tab/>
      </w:r>
      <w:r w:rsidRPr="00207D4A">
        <w:rPr>
          <w:sz w:val="24"/>
          <w:szCs w:val="24"/>
        </w:rPr>
        <w:t xml:space="preserve"> the student is dismissed from Georgia Southern University </w:t>
      </w:r>
      <w:r w:rsidR="00207D4A">
        <w:rPr>
          <w:sz w:val="24"/>
          <w:szCs w:val="24"/>
        </w:rPr>
        <w:t xml:space="preserve">  </w:t>
      </w:r>
    </w:p>
    <w:p w:rsidR="00D060AA" w:rsidRDefault="00A9319E" w:rsidP="00207D4A">
      <w:pPr>
        <w:spacing w:after="0" w:line="240" w:lineRule="auto"/>
        <w:ind w:left="2505"/>
        <w:rPr>
          <w:sz w:val="24"/>
          <w:szCs w:val="24"/>
        </w:rPr>
      </w:pPr>
      <w:r>
        <w:rPr>
          <w:sz w:val="24"/>
          <w:szCs w:val="24"/>
        </w:rPr>
        <w:tab/>
      </w:r>
      <w:proofErr w:type="gramStart"/>
      <w:r w:rsidR="00D060AA" w:rsidRPr="00207D4A">
        <w:rPr>
          <w:sz w:val="24"/>
          <w:szCs w:val="24"/>
        </w:rPr>
        <w:t>permanently</w:t>
      </w:r>
      <w:proofErr w:type="gramEnd"/>
      <w:r w:rsidR="00D060AA" w:rsidRPr="00207D4A">
        <w:rPr>
          <w:sz w:val="24"/>
          <w:szCs w:val="24"/>
        </w:rPr>
        <w:t xml:space="preserve"> unless </w:t>
      </w:r>
      <w:r>
        <w:rPr>
          <w:sz w:val="24"/>
          <w:szCs w:val="24"/>
        </w:rPr>
        <w:t>he or she</w:t>
      </w:r>
      <w:r w:rsidR="00D060AA" w:rsidRPr="00207D4A">
        <w:rPr>
          <w:sz w:val="24"/>
          <w:szCs w:val="24"/>
        </w:rPr>
        <w:t xml:space="preserve"> has not had an approved </w:t>
      </w:r>
      <w:r>
        <w:rPr>
          <w:sz w:val="24"/>
          <w:szCs w:val="24"/>
        </w:rPr>
        <w:tab/>
      </w:r>
      <w:r w:rsidR="00D060AA" w:rsidRPr="00207D4A">
        <w:rPr>
          <w:sz w:val="24"/>
          <w:szCs w:val="24"/>
        </w:rPr>
        <w:t>appeal</w:t>
      </w:r>
      <w:r>
        <w:rPr>
          <w:sz w:val="24"/>
          <w:szCs w:val="24"/>
        </w:rPr>
        <w:t>.  I</w:t>
      </w:r>
      <w:r w:rsidR="00D060AA" w:rsidRPr="00207D4A">
        <w:rPr>
          <w:sz w:val="24"/>
          <w:szCs w:val="24"/>
        </w:rPr>
        <w:t xml:space="preserve">f the student has already has an approved appeal </w:t>
      </w:r>
      <w:r>
        <w:rPr>
          <w:sz w:val="24"/>
          <w:szCs w:val="24"/>
        </w:rPr>
        <w:tab/>
      </w:r>
      <w:r w:rsidR="00D060AA" w:rsidRPr="00207D4A">
        <w:rPr>
          <w:sz w:val="24"/>
          <w:szCs w:val="24"/>
        </w:rPr>
        <w:t xml:space="preserve">the student can return to Georgia Southern University after </w:t>
      </w:r>
      <w:r>
        <w:rPr>
          <w:sz w:val="24"/>
          <w:szCs w:val="24"/>
        </w:rPr>
        <w:tab/>
      </w:r>
      <w:r w:rsidR="00D060AA" w:rsidRPr="00207D4A">
        <w:rPr>
          <w:sz w:val="24"/>
          <w:szCs w:val="24"/>
        </w:rPr>
        <w:t>five (5) years after using the Academic Renewal Policy.</w:t>
      </w:r>
    </w:p>
    <w:p w:rsidR="00233711" w:rsidRPr="00DB60D8" w:rsidRDefault="00233711" w:rsidP="00233711">
      <w:pPr>
        <w:pStyle w:val="ListParagraph"/>
        <w:numPr>
          <w:ilvl w:val="0"/>
          <w:numId w:val="4"/>
        </w:numPr>
        <w:autoSpaceDE w:val="0"/>
        <w:autoSpaceDN w:val="0"/>
        <w:adjustRightInd w:val="0"/>
        <w:spacing w:after="0" w:line="240" w:lineRule="auto"/>
        <w:rPr>
          <w:b/>
          <w:sz w:val="28"/>
          <w:szCs w:val="28"/>
        </w:rPr>
      </w:pPr>
      <w:r w:rsidRPr="00DB60D8">
        <w:rPr>
          <w:b/>
          <w:sz w:val="28"/>
          <w:szCs w:val="28"/>
        </w:rPr>
        <w:t xml:space="preserve">Potential </w:t>
      </w:r>
      <w:r>
        <w:rPr>
          <w:b/>
          <w:sz w:val="28"/>
          <w:szCs w:val="28"/>
        </w:rPr>
        <w:t>Impact of Policy Implementation</w:t>
      </w:r>
    </w:p>
    <w:p w:rsidR="00233711" w:rsidRDefault="00233711" w:rsidP="00DB60D8">
      <w:pPr>
        <w:jc w:val="center"/>
        <w:rPr>
          <w:b/>
          <w:sz w:val="32"/>
          <w:szCs w:val="32"/>
        </w:rPr>
      </w:pPr>
    </w:p>
    <w:p w:rsidR="00C16288" w:rsidRPr="00DB60D8" w:rsidRDefault="002D5C24" w:rsidP="00DB60D8">
      <w:pPr>
        <w:jc w:val="center"/>
        <w:rPr>
          <w:b/>
          <w:sz w:val="16"/>
          <w:szCs w:val="16"/>
        </w:rPr>
      </w:pPr>
      <w:r w:rsidRPr="00C16288">
        <w:rPr>
          <w:b/>
          <w:sz w:val="32"/>
          <w:szCs w:val="32"/>
        </w:rPr>
        <w:t>E</w:t>
      </w:r>
      <w:r w:rsidR="00DF23FE" w:rsidRPr="00C16288">
        <w:rPr>
          <w:b/>
          <w:sz w:val="32"/>
          <w:szCs w:val="32"/>
        </w:rPr>
        <w:t>XCLUSION</w:t>
      </w:r>
      <w:r w:rsidR="00D060AA">
        <w:rPr>
          <w:b/>
          <w:sz w:val="32"/>
          <w:szCs w:val="32"/>
        </w:rPr>
        <w:t xml:space="preserve">S </w:t>
      </w:r>
      <w:r w:rsidR="0059573D">
        <w:rPr>
          <w:b/>
          <w:sz w:val="32"/>
          <w:szCs w:val="32"/>
        </w:rPr>
        <w:t>AND</w:t>
      </w:r>
      <w:r w:rsidR="00D060AA">
        <w:rPr>
          <w:b/>
          <w:sz w:val="32"/>
          <w:szCs w:val="32"/>
        </w:rPr>
        <w:t xml:space="preserve"> APPEALS</w:t>
      </w:r>
    </w:p>
    <w:tbl>
      <w:tblPr>
        <w:tblStyle w:val="TableGrid"/>
        <w:tblW w:w="0" w:type="auto"/>
        <w:jc w:val="center"/>
        <w:tblLook w:val="04A0" w:firstRow="1" w:lastRow="0" w:firstColumn="1" w:lastColumn="0" w:noHBand="0" w:noVBand="1"/>
      </w:tblPr>
      <w:tblGrid>
        <w:gridCol w:w="1395"/>
        <w:gridCol w:w="1869"/>
        <w:gridCol w:w="1875"/>
        <w:gridCol w:w="1357"/>
        <w:gridCol w:w="1450"/>
        <w:gridCol w:w="1630"/>
      </w:tblGrid>
      <w:tr w:rsidR="00755E56" w:rsidTr="00D060AA">
        <w:trPr>
          <w:trHeight w:val="533"/>
          <w:jc w:val="center"/>
        </w:trPr>
        <w:tc>
          <w:tcPr>
            <w:tcW w:w="1458" w:type="dxa"/>
            <w:vAlign w:val="center"/>
          </w:tcPr>
          <w:p w:rsidR="00755E56" w:rsidRPr="00C16288" w:rsidRDefault="00755E56" w:rsidP="00EF2180">
            <w:pPr>
              <w:jc w:val="center"/>
              <w:rPr>
                <w:sz w:val="28"/>
                <w:szCs w:val="28"/>
              </w:rPr>
            </w:pPr>
            <w:r w:rsidRPr="00C16288">
              <w:rPr>
                <w:sz w:val="28"/>
                <w:szCs w:val="28"/>
              </w:rPr>
              <w:lastRenderedPageBreak/>
              <w:t>Term</w:t>
            </w:r>
          </w:p>
        </w:tc>
        <w:tc>
          <w:tcPr>
            <w:tcW w:w="1980" w:type="dxa"/>
            <w:vAlign w:val="center"/>
          </w:tcPr>
          <w:p w:rsidR="00755E56" w:rsidRPr="00C16288" w:rsidRDefault="00755E56" w:rsidP="00EF2180">
            <w:pPr>
              <w:jc w:val="center"/>
              <w:rPr>
                <w:sz w:val="28"/>
                <w:szCs w:val="28"/>
              </w:rPr>
            </w:pPr>
            <w:r w:rsidRPr="00C16288">
              <w:rPr>
                <w:sz w:val="28"/>
                <w:szCs w:val="28"/>
              </w:rPr>
              <w:t>Current Policy</w:t>
            </w:r>
          </w:p>
        </w:tc>
        <w:tc>
          <w:tcPr>
            <w:tcW w:w="6700" w:type="dxa"/>
            <w:gridSpan w:val="4"/>
            <w:vAlign w:val="center"/>
          </w:tcPr>
          <w:p w:rsidR="00755E56" w:rsidRPr="00C16288" w:rsidRDefault="00755E56" w:rsidP="00755E56">
            <w:pPr>
              <w:jc w:val="center"/>
              <w:rPr>
                <w:sz w:val="28"/>
                <w:szCs w:val="28"/>
              </w:rPr>
            </w:pPr>
            <w:r w:rsidRPr="00C16288">
              <w:rPr>
                <w:sz w:val="28"/>
                <w:szCs w:val="28"/>
              </w:rPr>
              <w:t>Proposed Policy</w:t>
            </w:r>
          </w:p>
        </w:tc>
      </w:tr>
      <w:tr w:rsidR="00755E56" w:rsidTr="00C059AE">
        <w:trPr>
          <w:trHeight w:val="458"/>
          <w:jc w:val="center"/>
        </w:trPr>
        <w:tc>
          <w:tcPr>
            <w:tcW w:w="1458" w:type="dxa"/>
          </w:tcPr>
          <w:p w:rsidR="00755E56" w:rsidRPr="00FA1CE3" w:rsidRDefault="00755E56"/>
        </w:tc>
        <w:tc>
          <w:tcPr>
            <w:tcW w:w="1980" w:type="dxa"/>
            <w:vAlign w:val="center"/>
          </w:tcPr>
          <w:p w:rsidR="00755E56" w:rsidRPr="00D060AA" w:rsidRDefault="00D060AA" w:rsidP="00D060AA">
            <w:pPr>
              <w:jc w:val="center"/>
              <w:rPr>
                <w:b/>
              </w:rPr>
            </w:pPr>
            <w:r w:rsidRPr="00D060AA">
              <w:rPr>
                <w:b/>
              </w:rPr>
              <w:t>Total Exclusion</w:t>
            </w:r>
          </w:p>
          <w:p w:rsidR="00D060AA" w:rsidRPr="00D060AA" w:rsidRDefault="00D060AA" w:rsidP="00D060AA">
            <w:pPr>
              <w:jc w:val="center"/>
              <w:rPr>
                <w:b/>
              </w:rPr>
            </w:pPr>
            <w:r w:rsidRPr="00D060AA">
              <w:rPr>
                <w:b/>
              </w:rPr>
              <w:t>Current Policy</w:t>
            </w:r>
          </w:p>
        </w:tc>
        <w:tc>
          <w:tcPr>
            <w:tcW w:w="1987" w:type="dxa"/>
            <w:vAlign w:val="center"/>
          </w:tcPr>
          <w:p w:rsidR="00755E56" w:rsidRPr="00D060AA" w:rsidRDefault="00755E56" w:rsidP="00D060AA">
            <w:pPr>
              <w:jc w:val="center"/>
              <w:rPr>
                <w:b/>
              </w:rPr>
            </w:pPr>
            <w:r w:rsidRPr="00D060AA">
              <w:rPr>
                <w:b/>
              </w:rPr>
              <w:t>Total Exclusion Proposed Policy</w:t>
            </w:r>
          </w:p>
        </w:tc>
        <w:tc>
          <w:tcPr>
            <w:tcW w:w="1440" w:type="dxa"/>
            <w:vAlign w:val="center"/>
          </w:tcPr>
          <w:p w:rsidR="00755E56" w:rsidRPr="00FA1CE3" w:rsidRDefault="00755E56" w:rsidP="00C059AE">
            <w:pPr>
              <w:jc w:val="center"/>
            </w:pPr>
            <w:r>
              <w:t xml:space="preserve">One Appeal </w:t>
            </w:r>
            <w:r w:rsidRPr="002D5C24">
              <w:rPr>
                <w:sz w:val="16"/>
                <w:szCs w:val="16"/>
              </w:rPr>
              <w:t>(E1)</w:t>
            </w:r>
          </w:p>
        </w:tc>
        <w:tc>
          <w:tcPr>
            <w:tcW w:w="1530" w:type="dxa"/>
            <w:vAlign w:val="center"/>
          </w:tcPr>
          <w:p w:rsidR="00755E56" w:rsidRPr="00FA1CE3" w:rsidRDefault="00755E56" w:rsidP="00C059AE">
            <w:pPr>
              <w:jc w:val="center"/>
            </w:pPr>
            <w:r>
              <w:t xml:space="preserve">Two Appeals </w:t>
            </w:r>
            <w:r w:rsidRPr="002D5C24">
              <w:rPr>
                <w:sz w:val="16"/>
                <w:szCs w:val="16"/>
              </w:rPr>
              <w:t>(E2)</w:t>
            </w:r>
          </w:p>
        </w:tc>
        <w:tc>
          <w:tcPr>
            <w:tcW w:w="1743" w:type="dxa"/>
            <w:vAlign w:val="center"/>
          </w:tcPr>
          <w:p w:rsidR="00C24A31" w:rsidRPr="00C24A31" w:rsidRDefault="00C24A31" w:rsidP="00C059AE">
            <w:pPr>
              <w:jc w:val="center"/>
              <w:rPr>
                <w:sz w:val="20"/>
                <w:szCs w:val="20"/>
              </w:rPr>
            </w:pPr>
            <w:r w:rsidRPr="00C24A31">
              <w:rPr>
                <w:sz w:val="20"/>
                <w:szCs w:val="20"/>
              </w:rPr>
              <w:t>Students Not Eligible to Attend</w:t>
            </w:r>
          </w:p>
          <w:p w:rsidR="00755E56" w:rsidRDefault="00755E56" w:rsidP="00C059AE">
            <w:pPr>
              <w:jc w:val="center"/>
            </w:pPr>
            <w:r w:rsidRPr="002D5C24">
              <w:rPr>
                <w:sz w:val="16"/>
                <w:szCs w:val="16"/>
              </w:rPr>
              <w:t>(E3)</w:t>
            </w:r>
          </w:p>
        </w:tc>
      </w:tr>
      <w:tr w:rsidR="00755E56" w:rsidTr="00D060AA">
        <w:trPr>
          <w:trHeight w:val="432"/>
          <w:jc w:val="center"/>
        </w:trPr>
        <w:tc>
          <w:tcPr>
            <w:tcW w:w="1458" w:type="dxa"/>
            <w:vAlign w:val="center"/>
          </w:tcPr>
          <w:p w:rsidR="00755E56" w:rsidRPr="00FA1CE3" w:rsidRDefault="00755E56">
            <w:r w:rsidRPr="00FA1CE3">
              <w:t>Fall 05</w:t>
            </w:r>
          </w:p>
        </w:tc>
        <w:tc>
          <w:tcPr>
            <w:tcW w:w="1980" w:type="dxa"/>
            <w:vAlign w:val="center"/>
          </w:tcPr>
          <w:p w:rsidR="00755E56" w:rsidRPr="00D060AA" w:rsidRDefault="00755E56" w:rsidP="002512E6">
            <w:pPr>
              <w:jc w:val="center"/>
              <w:rPr>
                <w:b/>
              </w:rPr>
            </w:pPr>
            <w:r w:rsidRPr="00D060AA">
              <w:rPr>
                <w:b/>
              </w:rPr>
              <w:t>0</w:t>
            </w:r>
          </w:p>
        </w:tc>
        <w:tc>
          <w:tcPr>
            <w:tcW w:w="1987" w:type="dxa"/>
            <w:vAlign w:val="center"/>
          </w:tcPr>
          <w:p w:rsidR="00755E56" w:rsidRPr="00D060AA" w:rsidRDefault="00D060AA" w:rsidP="00D060AA">
            <w:pPr>
              <w:jc w:val="center"/>
              <w:rPr>
                <w:b/>
              </w:rPr>
            </w:pPr>
            <w:r w:rsidRPr="00D060AA">
              <w:rPr>
                <w:b/>
              </w:rPr>
              <w:t>0</w:t>
            </w:r>
          </w:p>
        </w:tc>
        <w:tc>
          <w:tcPr>
            <w:tcW w:w="1440" w:type="dxa"/>
            <w:vAlign w:val="center"/>
          </w:tcPr>
          <w:p w:rsidR="00755E56" w:rsidRPr="00FA1CE3" w:rsidRDefault="00755E56" w:rsidP="002512E6">
            <w:pPr>
              <w:jc w:val="center"/>
            </w:pPr>
            <w:r w:rsidRPr="00FA1CE3">
              <w:t>0</w:t>
            </w:r>
          </w:p>
        </w:tc>
        <w:tc>
          <w:tcPr>
            <w:tcW w:w="1530" w:type="dxa"/>
            <w:vAlign w:val="center"/>
          </w:tcPr>
          <w:p w:rsidR="00755E56" w:rsidRPr="00FA1CE3" w:rsidRDefault="00755E56" w:rsidP="002512E6">
            <w:pPr>
              <w:jc w:val="center"/>
            </w:pPr>
            <w:r>
              <w:t>0</w:t>
            </w:r>
          </w:p>
        </w:tc>
        <w:tc>
          <w:tcPr>
            <w:tcW w:w="1743" w:type="dxa"/>
            <w:vAlign w:val="center"/>
          </w:tcPr>
          <w:p w:rsidR="00755E56" w:rsidRPr="00FA1CE3" w:rsidRDefault="00755E56" w:rsidP="002512E6">
            <w:pPr>
              <w:jc w:val="center"/>
            </w:pPr>
            <w:r>
              <w:t>0</w:t>
            </w:r>
          </w:p>
        </w:tc>
      </w:tr>
      <w:tr w:rsidR="00755E56" w:rsidTr="00D060AA">
        <w:trPr>
          <w:trHeight w:val="432"/>
          <w:jc w:val="center"/>
        </w:trPr>
        <w:tc>
          <w:tcPr>
            <w:tcW w:w="1458" w:type="dxa"/>
            <w:vAlign w:val="center"/>
          </w:tcPr>
          <w:p w:rsidR="00755E56" w:rsidRPr="00FA1CE3" w:rsidRDefault="00755E56">
            <w:r w:rsidRPr="00FA1CE3">
              <w:t>Spring 06</w:t>
            </w:r>
          </w:p>
        </w:tc>
        <w:tc>
          <w:tcPr>
            <w:tcW w:w="1980" w:type="dxa"/>
            <w:vAlign w:val="center"/>
          </w:tcPr>
          <w:p w:rsidR="00755E56" w:rsidRPr="00D060AA" w:rsidRDefault="00755E56" w:rsidP="002512E6">
            <w:pPr>
              <w:jc w:val="center"/>
              <w:rPr>
                <w:b/>
              </w:rPr>
            </w:pPr>
            <w:r w:rsidRPr="00D060AA">
              <w:rPr>
                <w:b/>
              </w:rPr>
              <w:t>13</w:t>
            </w:r>
          </w:p>
        </w:tc>
        <w:tc>
          <w:tcPr>
            <w:tcW w:w="1987" w:type="dxa"/>
            <w:vAlign w:val="center"/>
          </w:tcPr>
          <w:p w:rsidR="00755E56" w:rsidRPr="00D060AA" w:rsidRDefault="00D060AA" w:rsidP="00D060AA">
            <w:pPr>
              <w:jc w:val="center"/>
              <w:rPr>
                <w:b/>
              </w:rPr>
            </w:pPr>
            <w:r w:rsidRPr="00D060AA">
              <w:rPr>
                <w:b/>
              </w:rPr>
              <w:t>0</w:t>
            </w:r>
          </w:p>
        </w:tc>
        <w:tc>
          <w:tcPr>
            <w:tcW w:w="1440" w:type="dxa"/>
            <w:vAlign w:val="center"/>
          </w:tcPr>
          <w:p w:rsidR="00755E56" w:rsidRPr="00FA1CE3" w:rsidRDefault="00755E56" w:rsidP="002512E6">
            <w:pPr>
              <w:jc w:val="center"/>
            </w:pPr>
            <w:r w:rsidRPr="00FA1CE3">
              <w:t>0</w:t>
            </w:r>
          </w:p>
        </w:tc>
        <w:tc>
          <w:tcPr>
            <w:tcW w:w="1530" w:type="dxa"/>
            <w:vAlign w:val="center"/>
          </w:tcPr>
          <w:p w:rsidR="00755E56" w:rsidRPr="00FA1CE3" w:rsidRDefault="00755E56" w:rsidP="002512E6">
            <w:pPr>
              <w:jc w:val="center"/>
            </w:pPr>
            <w:r>
              <w:t>0</w:t>
            </w:r>
          </w:p>
        </w:tc>
        <w:tc>
          <w:tcPr>
            <w:tcW w:w="1743" w:type="dxa"/>
            <w:vAlign w:val="center"/>
          </w:tcPr>
          <w:p w:rsidR="00755E56" w:rsidRPr="00FA1CE3" w:rsidRDefault="00755E56" w:rsidP="002512E6">
            <w:pPr>
              <w:jc w:val="center"/>
            </w:pPr>
            <w:r>
              <w:t>0</w:t>
            </w:r>
          </w:p>
        </w:tc>
      </w:tr>
      <w:tr w:rsidR="00755E56" w:rsidTr="00D060AA">
        <w:trPr>
          <w:trHeight w:val="432"/>
          <w:jc w:val="center"/>
        </w:trPr>
        <w:tc>
          <w:tcPr>
            <w:tcW w:w="1458" w:type="dxa"/>
            <w:vAlign w:val="center"/>
          </w:tcPr>
          <w:p w:rsidR="00755E56" w:rsidRPr="00FA1CE3" w:rsidRDefault="00755E56">
            <w:r w:rsidRPr="00FA1CE3">
              <w:t>Summer 06</w:t>
            </w:r>
          </w:p>
        </w:tc>
        <w:tc>
          <w:tcPr>
            <w:tcW w:w="1980" w:type="dxa"/>
            <w:vAlign w:val="center"/>
          </w:tcPr>
          <w:p w:rsidR="00755E56" w:rsidRPr="00D060AA" w:rsidRDefault="00755E56" w:rsidP="002512E6">
            <w:pPr>
              <w:jc w:val="center"/>
              <w:rPr>
                <w:b/>
              </w:rPr>
            </w:pPr>
            <w:r w:rsidRPr="00D060AA">
              <w:rPr>
                <w:b/>
              </w:rPr>
              <w:t>17</w:t>
            </w:r>
          </w:p>
        </w:tc>
        <w:tc>
          <w:tcPr>
            <w:tcW w:w="1987" w:type="dxa"/>
            <w:vAlign w:val="center"/>
          </w:tcPr>
          <w:p w:rsidR="00755E56" w:rsidRPr="00D060AA" w:rsidRDefault="00755E56" w:rsidP="00D060AA">
            <w:pPr>
              <w:jc w:val="center"/>
              <w:rPr>
                <w:b/>
              </w:rPr>
            </w:pPr>
            <w:r w:rsidRPr="00D060AA">
              <w:rPr>
                <w:b/>
              </w:rPr>
              <w:t>71</w:t>
            </w:r>
          </w:p>
        </w:tc>
        <w:tc>
          <w:tcPr>
            <w:tcW w:w="1440" w:type="dxa"/>
            <w:vAlign w:val="center"/>
          </w:tcPr>
          <w:p w:rsidR="00755E56" w:rsidRPr="00FA1CE3" w:rsidRDefault="00755E56" w:rsidP="002512E6">
            <w:pPr>
              <w:jc w:val="center"/>
            </w:pPr>
            <w:r w:rsidRPr="00FA1CE3">
              <w:t>7</w:t>
            </w:r>
            <w:r>
              <w:t>1</w:t>
            </w:r>
          </w:p>
        </w:tc>
        <w:tc>
          <w:tcPr>
            <w:tcW w:w="1530" w:type="dxa"/>
            <w:vAlign w:val="center"/>
          </w:tcPr>
          <w:p w:rsidR="00755E56" w:rsidRPr="00FA1CE3" w:rsidRDefault="00755E56" w:rsidP="002512E6">
            <w:pPr>
              <w:jc w:val="center"/>
            </w:pPr>
            <w:r>
              <w:t>0</w:t>
            </w:r>
          </w:p>
        </w:tc>
        <w:tc>
          <w:tcPr>
            <w:tcW w:w="1743" w:type="dxa"/>
            <w:vAlign w:val="center"/>
          </w:tcPr>
          <w:p w:rsidR="00755E56" w:rsidRPr="00FA1CE3" w:rsidRDefault="00755E56" w:rsidP="002512E6">
            <w:pPr>
              <w:jc w:val="center"/>
            </w:pPr>
            <w:r>
              <w:t>0</w:t>
            </w:r>
          </w:p>
        </w:tc>
      </w:tr>
      <w:tr w:rsidR="00755E56" w:rsidTr="00D060AA">
        <w:trPr>
          <w:trHeight w:val="432"/>
          <w:jc w:val="center"/>
        </w:trPr>
        <w:tc>
          <w:tcPr>
            <w:tcW w:w="1458" w:type="dxa"/>
            <w:vAlign w:val="center"/>
          </w:tcPr>
          <w:p w:rsidR="00755E56" w:rsidRPr="00FA1CE3" w:rsidRDefault="00755E56">
            <w:r w:rsidRPr="00FA1CE3">
              <w:t>Fall 06</w:t>
            </w:r>
          </w:p>
        </w:tc>
        <w:tc>
          <w:tcPr>
            <w:tcW w:w="1980" w:type="dxa"/>
            <w:vAlign w:val="center"/>
          </w:tcPr>
          <w:p w:rsidR="00755E56" w:rsidRPr="00D060AA" w:rsidRDefault="00755E56" w:rsidP="002512E6">
            <w:pPr>
              <w:jc w:val="center"/>
              <w:rPr>
                <w:b/>
              </w:rPr>
            </w:pPr>
            <w:r w:rsidRPr="00D060AA">
              <w:rPr>
                <w:b/>
              </w:rPr>
              <w:t>118</w:t>
            </w:r>
          </w:p>
        </w:tc>
        <w:tc>
          <w:tcPr>
            <w:tcW w:w="1987" w:type="dxa"/>
            <w:vAlign w:val="center"/>
          </w:tcPr>
          <w:p w:rsidR="00755E56" w:rsidRPr="00D060AA" w:rsidRDefault="00755E56" w:rsidP="00D060AA">
            <w:pPr>
              <w:jc w:val="center"/>
              <w:rPr>
                <w:b/>
              </w:rPr>
            </w:pPr>
            <w:r w:rsidRPr="00D060AA">
              <w:rPr>
                <w:b/>
              </w:rPr>
              <w:t>204</w:t>
            </w:r>
          </w:p>
        </w:tc>
        <w:tc>
          <w:tcPr>
            <w:tcW w:w="1440" w:type="dxa"/>
            <w:vAlign w:val="center"/>
          </w:tcPr>
          <w:p w:rsidR="00755E56" w:rsidRPr="00FA1CE3" w:rsidRDefault="00755E56" w:rsidP="002512E6">
            <w:pPr>
              <w:jc w:val="center"/>
            </w:pPr>
            <w:r>
              <w:t>204</w:t>
            </w:r>
          </w:p>
        </w:tc>
        <w:tc>
          <w:tcPr>
            <w:tcW w:w="1530" w:type="dxa"/>
            <w:vAlign w:val="center"/>
          </w:tcPr>
          <w:p w:rsidR="00755E56" w:rsidRDefault="00755E56" w:rsidP="002512E6">
            <w:pPr>
              <w:jc w:val="center"/>
            </w:pPr>
            <w:r>
              <w:t>0</w:t>
            </w:r>
          </w:p>
        </w:tc>
        <w:tc>
          <w:tcPr>
            <w:tcW w:w="1743" w:type="dxa"/>
            <w:vAlign w:val="center"/>
          </w:tcPr>
          <w:p w:rsidR="00755E56" w:rsidRDefault="00755E56" w:rsidP="002512E6">
            <w:pPr>
              <w:jc w:val="center"/>
            </w:pPr>
            <w:r>
              <w:t>0</w:t>
            </w:r>
          </w:p>
        </w:tc>
      </w:tr>
      <w:tr w:rsidR="00755E56" w:rsidTr="00D060AA">
        <w:trPr>
          <w:trHeight w:val="432"/>
          <w:jc w:val="center"/>
        </w:trPr>
        <w:tc>
          <w:tcPr>
            <w:tcW w:w="1458" w:type="dxa"/>
            <w:vAlign w:val="center"/>
          </w:tcPr>
          <w:p w:rsidR="00755E56" w:rsidRDefault="00755E56">
            <w:r>
              <w:t>Spring 07</w:t>
            </w:r>
          </w:p>
        </w:tc>
        <w:tc>
          <w:tcPr>
            <w:tcW w:w="1980" w:type="dxa"/>
            <w:vAlign w:val="center"/>
          </w:tcPr>
          <w:p w:rsidR="00755E56" w:rsidRPr="00D060AA" w:rsidRDefault="00755E56" w:rsidP="002512E6">
            <w:pPr>
              <w:jc w:val="center"/>
              <w:rPr>
                <w:b/>
              </w:rPr>
            </w:pPr>
            <w:r w:rsidRPr="00D060AA">
              <w:rPr>
                <w:b/>
              </w:rPr>
              <w:t>56</w:t>
            </w:r>
          </w:p>
        </w:tc>
        <w:tc>
          <w:tcPr>
            <w:tcW w:w="1987" w:type="dxa"/>
            <w:vAlign w:val="center"/>
          </w:tcPr>
          <w:p w:rsidR="00755E56" w:rsidRPr="00D060AA" w:rsidRDefault="00755E56" w:rsidP="00D060AA">
            <w:pPr>
              <w:jc w:val="center"/>
              <w:rPr>
                <w:b/>
              </w:rPr>
            </w:pPr>
            <w:r w:rsidRPr="00D060AA">
              <w:rPr>
                <w:b/>
              </w:rPr>
              <w:t>71</w:t>
            </w:r>
          </w:p>
        </w:tc>
        <w:tc>
          <w:tcPr>
            <w:tcW w:w="1440" w:type="dxa"/>
            <w:vAlign w:val="center"/>
          </w:tcPr>
          <w:p w:rsidR="00755E56" w:rsidRDefault="00755E56" w:rsidP="002512E6">
            <w:pPr>
              <w:jc w:val="center"/>
            </w:pPr>
            <w:r>
              <w:t>47</w:t>
            </w:r>
          </w:p>
        </w:tc>
        <w:tc>
          <w:tcPr>
            <w:tcW w:w="1530" w:type="dxa"/>
            <w:vAlign w:val="center"/>
          </w:tcPr>
          <w:p w:rsidR="00755E56" w:rsidRDefault="00755E56" w:rsidP="002512E6">
            <w:pPr>
              <w:jc w:val="center"/>
            </w:pPr>
            <w:r>
              <w:t>24</w:t>
            </w:r>
          </w:p>
        </w:tc>
        <w:tc>
          <w:tcPr>
            <w:tcW w:w="1743" w:type="dxa"/>
            <w:vAlign w:val="center"/>
          </w:tcPr>
          <w:p w:rsidR="00755E56" w:rsidRDefault="00755E56" w:rsidP="002512E6">
            <w:pPr>
              <w:jc w:val="center"/>
            </w:pPr>
            <w:r>
              <w:t>0</w:t>
            </w:r>
          </w:p>
        </w:tc>
      </w:tr>
      <w:tr w:rsidR="00755E56" w:rsidTr="00D060AA">
        <w:trPr>
          <w:trHeight w:val="432"/>
          <w:jc w:val="center"/>
        </w:trPr>
        <w:tc>
          <w:tcPr>
            <w:tcW w:w="1458" w:type="dxa"/>
            <w:vAlign w:val="center"/>
          </w:tcPr>
          <w:p w:rsidR="00755E56" w:rsidRDefault="00755E56">
            <w:r>
              <w:t>Summer 07</w:t>
            </w:r>
          </w:p>
        </w:tc>
        <w:tc>
          <w:tcPr>
            <w:tcW w:w="1980" w:type="dxa"/>
            <w:vAlign w:val="center"/>
          </w:tcPr>
          <w:p w:rsidR="00755E56" w:rsidRPr="00D060AA" w:rsidRDefault="00755E56" w:rsidP="002512E6">
            <w:pPr>
              <w:jc w:val="center"/>
              <w:rPr>
                <w:b/>
              </w:rPr>
            </w:pPr>
            <w:r w:rsidRPr="00D060AA">
              <w:rPr>
                <w:b/>
              </w:rPr>
              <w:t>22</w:t>
            </w:r>
          </w:p>
        </w:tc>
        <w:tc>
          <w:tcPr>
            <w:tcW w:w="1987" w:type="dxa"/>
            <w:vAlign w:val="center"/>
          </w:tcPr>
          <w:p w:rsidR="00755E56" w:rsidRPr="00D060AA" w:rsidRDefault="00755E56" w:rsidP="00D060AA">
            <w:pPr>
              <w:jc w:val="center"/>
              <w:rPr>
                <w:b/>
              </w:rPr>
            </w:pPr>
            <w:r w:rsidRPr="00D060AA">
              <w:rPr>
                <w:b/>
              </w:rPr>
              <w:t>68</w:t>
            </w:r>
          </w:p>
        </w:tc>
        <w:tc>
          <w:tcPr>
            <w:tcW w:w="1440" w:type="dxa"/>
            <w:vAlign w:val="center"/>
          </w:tcPr>
          <w:p w:rsidR="00755E56" w:rsidRDefault="00755E56" w:rsidP="002512E6">
            <w:pPr>
              <w:jc w:val="center"/>
            </w:pPr>
            <w:r>
              <w:t>23</w:t>
            </w:r>
          </w:p>
        </w:tc>
        <w:tc>
          <w:tcPr>
            <w:tcW w:w="1530" w:type="dxa"/>
            <w:vAlign w:val="center"/>
          </w:tcPr>
          <w:p w:rsidR="00755E56" w:rsidRDefault="00755E56" w:rsidP="002512E6">
            <w:pPr>
              <w:jc w:val="center"/>
            </w:pPr>
            <w:r>
              <w:t>45</w:t>
            </w:r>
          </w:p>
        </w:tc>
        <w:tc>
          <w:tcPr>
            <w:tcW w:w="1743" w:type="dxa"/>
            <w:vAlign w:val="center"/>
          </w:tcPr>
          <w:p w:rsidR="00755E56" w:rsidRDefault="00755E56" w:rsidP="002512E6">
            <w:pPr>
              <w:jc w:val="center"/>
            </w:pPr>
            <w:r>
              <w:t>0</w:t>
            </w:r>
          </w:p>
        </w:tc>
      </w:tr>
      <w:tr w:rsidR="00755E56" w:rsidTr="00D060AA">
        <w:trPr>
          <w:trHeight w:val="432"/>
          <w:jc w:val="center"/>
        </w:trPr>
        <w:tc>
          <w:tcPr>
            <w:tcW w:w="1458" w:type="dxa"/>
            <w:vAlign w:val="center"/>
          </w:tcPr>
          <w:p w:rsidR="00755E56" w:rsidRDefault="00755E56">
            <w:r>
              <w:t>Fall 07</w:t>
            </w:r>
          </w:p>
        </w:tc>
        <w:tc>
          <w:tcPr>
            <w:tcW w:w="1980" w:type="dxa"/>
            <w:vAlign w:val="center"/>
          </w:tcPr>
          <w:p w:rsidR="00755E56" w:rsidRPr="00D060AA" w:rsidRDefault="00755E56" w:rsidP="002512E6">
            <w:pPr>
              <w:jc w:val="center"/>
              <w:rPr>
                <w:b/>
              </w:rPr>
            </w:pPr>
            <w:r w:rsidRPr="00D060AA">
              <w:rPr>
                <w:b/>
              </w:rPr>
              <w:t>61</w:t>
            </w:r>
          </w:p>
        </w:tc>
        <w:tc>
          <w:tcPr>
            <w:tcW w:w="1987" w:type="dxa"/>
            <w:vAlign w:val="center"/>
          </w:tcPr>
          <w:p w:rsidR="00755E56" w:rsidRPr="00D060AA" w:rsidRDefault="00D060AA" w:rsidP="00D060AA">
            <w:pPr>
              <w:jc w:val="center"/>
              <w:rPr>
                <w:b/>
              </w:rPr>
            </w:pPr>
            <w:r w:rsidRPr="00D060AA">
              <w:rPr>
                <w:b/>
              </w:rPr>
              <w:t>105</w:t>
            </w:r>
          </w:p>
        </w:tc>
        <w:tc>
          <w:tcPr>
            <w:tcW w:w="1440" w:type="dxa"/>
            <w:vAlign w:val="center"/>
          </w:tcPr>
          <w:p w:rsidR="00755E56" w:rsidRDefault="00755E56" w:rsidP="002512E6">
            <w:pPr>
              <w:jc w:val="center"/>
            </w:pPr>
            <w:r>
              <w:t>34</w:t>
            </w:r>
          </w:p>
        </w:tc>
        <w:tc>
          <w:tcPr>
            <w:tcW w:w="1530" w:type="dxa"/>
            <w:vAlign w:val="center"/>
          </w:tcPr>
          <w:p w:rsidR="00755E56" w:rsidRDefault="00755E56" w:rsidP="002512E6">
            <w:pPr>
              <w:jc w:val="center"/>
            </w:pPr>
            <w:r>
              <w:t>62</w:t>
            </w:r>
          </w:p>
        </w:tc>
        <w:tc>
          <w:tcPr>
            <w:tcW w:w="1743" w:type="dxa"/>
            <w:vAlign w:val="center"/>
          </w:tcPr>
          <w:p w:rsidR="00755E56" w:rsidRDefault="00755E56" w:rsidP="002512E6">
            <w:pPr>
              <w:jc w:val="center"/>
            </w:pPr>
            <w:r>
              <w:t>9</w:t>
            </w:r>
          </w:p>
        </w:tc>
      </w:tr>
      <w:tr w:rsidR="00755E56" w:rsidTr="00D060AA">
        <w:trPr>
          <w:trHeight w:val="432"/>
          <w:jc w:val="center"/>
        </w:trPr>
        <w:tc>
          <w:tcPr>
            <w:tcW w:w="1458" w:type="dxa"/>
            <w:vAlign w:val="center"/>
          </w:tcPr>
          <w:p w:rsidR="00755E56" w:rsidRDefault="00755E56">
            <w:r>
              <w:t>Spring 08</w:t>
            </w:r>
          </w:p>
        </w:tc>
        <w:tc>
          <w:tcPr>
            <w:tcW w:w="1980" w:type="dxa"/>
            <w:vAlign w:val="center"/>
          </w:tcPr>
          <w:p w:rsidR="00755E56" w:rsidRPr="00D060AA" w:rsidRDefault="00755E56" w:rsidP="002512E6">
            <w:pPr>
              <w:jc w:val="center"/>
              <w:rPr>
                <w:b/>
              </w:rPr>
            </w:pPr>
            <w:r w:rsidRPr="00D060AA">
              <w:rPr>
                <w:b/>
              </w:rPr>
              <w:t>31</w:t>
            </w:r>
          </w:p>
        </w:tc>
        <w:tc>
          <w:tcPr>
            <w:tcW w:w="1987" w:type="dxa"/>
            <w:vAlign w:val="center"/>
          </w:tcPr>
          <w:p w:rsidR="00755E56" w:rsidRPr="00D060AA" w:rsidRDefault="00B1676D" w:rsidP="00D060AA">
            <w:pPr>
              <w:jc w:val="center"/>
              <w:rPr>
                <w:b/>
              </w:rPr>
            </w:pPr>
            <w:r>
              <w:rPr>
                <w:b/>
              </w:rPr>
              <w:t>70</w:t>
            </w:r>
          </w:p>
        </w:tc>
        <w:tc>
          <w:tcPr>
            <w:tcW w:w="1440" w:type="dxa"/>
            <w:vAlign w:val="center"/>
          </w:tcPr>
          <w:p w:rsidR="00755E56" w:rsidRDefault="00755E56" w:rsidP="002512E6">
            <w:pPr>
              <w:jc w:val="center"/>
            </w:pPr>
            <w:r>
              <w:t>8</w:t>
            </w:r>
          </w:p>
        </w:tc>
        <w:tc>
          <w:tcPr>
            <w:tcW w:w="1530" w:type="dxa"/>
            <w:vAlign w:val="center"/>
          </w:tcPr>
          <w:p w:rsidR="00755E56" w:rsidRDefault="00755E56" w:rsidP="002512E6">
            <w:pPr>
              <w:jc w:val="center"/>
            </w:pPr>
            <w:r>
              <w:t>23</w:t>
            </w:r>
          </w:p>
        </w:tc>
        <w:tc>
          <w:tcPr>
            <w:tcW w:w="1743" w:type="dxa"/>
            <w:vAlign w:val="center"/>
          </w:tcPr>
          <w:p w:rsidR="00755E56" w:rsidRDefault="00C24A31" w:rsidP="002512E6">
            <w:pPr>
              <w:jc w:val="center"/>
            </w:pPr>
            <w:r>
              <w:t>39</w:t>
            </w:r>
          </w:p>
        </w:tc>
      </w:tr>
      <w:tr w:rsidR="00755E56" w:rsidTr="00D060AA">
        <w:trPr>
          <w:trHeight w:val="432"/>
          <w:jc w:val="center"/>
        </w:trPr>
        <w:tc>
          <w:tcPr>
            <w:tcW w:w="1458" w:type="dxa"/>
            <w:vAlign w:val="center"/>
          </w:tcPr>
          <w:p w:rsidR="00755E56" w:rsidRDefault="00755E56">
            <w:r>
              <w:t>Summer 08</w:t>
            </w:r>
          </w:p>
        </w:tc>
        <w:tc>
          <w:tcPr>
            <w:tcW w:w="1980" w:type="dxa"/>
            <w:vAlign w:val="center"/>
          </w:tcPr>
          <w:p w:rsidR="00755E56" w:rsidRPr="00D060AA" w:rsidRDefault="00755E56" w:rsidP="002512E6">
            <w:pPr>
              <w:jc w:val="center"/>
              <w:rPr>
                <w:b/>
              </w:rPr>
            </w:pPr>
            <w:r w:rsidRPr="00D060AA">
              <w:rPr>
                <w:b/>
              </w:rPr>
              <w:t>18</w:t>
            </w:r>
          </w:p>
        </w:tc>
        <w:tc>
          <w:tcPr>
            <w:tcW w:w="1987" w:type="dxa"/>
            <w:vAlign w:val="center"/>
          </w:tcPr>
          <w:p w:rsidR="00755E56" w:rsidRPr="00D060AA" w:rsidRDefault="00B1676D" w:rsidP="00D060AA">
            <w:pPr>
              <w:jc w:val="center"/>
              <w:rPr>
                <w:b/>
              </w:rPr>
            </w:pPr>
            <w:r>
              <w:rPr>
                <w:b/>
              </w:rPr>
              <w:t>64</w:t>
            </w:r>
          </w:p>
        </w:tc>
        <w:tc>
          <w:tcPr>
            <w:tcW w:w="1440" w:type="dxa"/>
            <w:vAlign w:val="center"/>
          </w:tcPr>
          <w:p w:rsidR="00755E56" w:rsidRDefault="00755E56" w:rsidP="002512E6">
            <w:pPr>
              <w:jc w:val="center"/>
            </w:pPr>
            <w:r>
              <w:t>9</w:t>
            </w:r>
          </w:p>
        </w:tc>
        <w:tc>
          <w:tcPr>
            <w:tcW w:w="1530" w:type="dxa"/>
            <w:vAlign w:val="center"/>
          </w:tcPr>
          <w:p w:rsidR="00755E56" w:rsidRDefault="00755E56" w:rsidP="002512E6">
            <w:pPr>
              <w:jc w:val="center"/>
            </w:pPr>
            <w:r>
              <w:t>7</w:t>
            </w:r>
          </w:p>
        </w:tc>
        <w:tc>
          <w:tcPr>
            <w:tcW w:w="1743" w:type="dxa"/>
            <w:vAlign w:val="center"/>
          </w:tcPr>
          <w:p w:rsidR="00755E56" w:rsidRDefault="00C24A31" w:rsidP="002512E6">
            <w:pPr>
              <w:jc w:val="center"/>
            </w:pPr>
            <w:r>
              <w:t>48</w:t>
            </w:r>
          </w:p>
        </w:tc>
      </w:tr>
      <w:tr w:rsidR="00755E56" w:rsidTr="00D060AA">
        <w:trPr>
          <w:trHeight w:val="432"/>
          <w:jc w:val="center"/>
        </w:trPr>
        <w:tc>
          <w:tcPr>
            <w:tcW w:w="1458" w:type="dxa"/>
            <w:vAlign w:val="center"/>
          </w:tcPr>
          <w:p w:rsidR="00755E56" w:rsidRDefault="00755E56">
            <w:r>
              <w:t>Fall 08</w:t>
            </w:r>
          </w:p>
        </w:tc>
        <w:tc>
          <w:tcPr>
            <w:tcW w:w="1980" w:type="dxa"/>
            <w:vAlign w:val="center"/>
          </w:tcPr>
          <w:p w:rsidR="00755E56" w:rsidRPr="00D060AA" w:rsidRDefault="00755E56" w:rsidP="002512E6">
            <w:pPr>
              <w:jc w:val="center"/>
              <w:rPr>
                <w:b/>
              </w:rPr>
            </w:pPr>
            <w:r w:rsidRPr="00D060AA">
              <w:rPr>
                <w:b/>
              </w:rPr>
              <w:t>26</w:t>
            </w:r>
          </w:p>
        </w:tc>
        <w:tc>
          <w:tcPr>
            <w:tcW w:w="1987" w:type="dxa"/>
            <w:vAlign w:val="center"/>
          </w:tcPr>
          <w:p w:rsidR="00755E56" w:rsidRPr="00D060AA" w:rsidRDefault="00B1676D" w:rsidP="00D060AA">
            <w:pPr>
              <w:jc w:val="center"/>
              <w:rPr>
                <w:b/>
              </w:rPr>
            </w:pPr>
            <w:r>
              <w:rPr>
                <w:b/>
              </w:rPr>
              <w:t>92</w:t>
            </w:r>
          </w:p>
        </w:tc>
        <w:tc>
          <w:tcPr>
            <w:tcW w:w="1440" w:type="dxa"/>
            <w:vAlign w:val="center"/>
          </w:tcPr>
          <w:p w:rsidR="00755E56" w:rsidRDefault="00755E56" w:rsidP="002512E6">
            <w:pPr>
              <w:jc w:val="center"/>
            </w:pPr>
            <w:r>
              <w:t>15</w:t>
            </w:r>
          </w:p>
        </w:tc>
        <w:tc>
          <w:tcPr>
            <w:tcW w:w="1530" w:type="dxa"/>
            <w:vAlign w:val="center"/>
          </w:tcPr>
          <w:p w:rsidR="00755E56" w:rsidRDefault="00755E56" w:rsidP="002512E6">
            <w:pPr>
              <w:jc w:val="center"/>
            </w:pPr>
            <w:r>
              <w:t>14</w:t>
            </w:r>
          </w:p>
        </w:tc>
        <w:tc>
          <w:tcPr>
            <w:tcW w:w="1743" w:type="dxa"/>
            <w:vAlign w:val="center"/>
          </w:tcPr>
          <w:p w:rsidR="00755E56" w:rsidRDefault="00C24A31" w:rsidP="002512E6">
            <w:pPr>
              <w:jc w:val="center"/>
            </w:pPr>
            <w:r>
              <w:t>63</w:t>
            </w:r>
          </w:p>
        </w:tc>
      </w:tr>
      <w:tr w:rsidR="00755E56" w:rsidTr="00D060AA">
        <w:trPr>
          <w:trHeight w:val="432"/>
          <w:jc w:val="center"/>
        </w:trPr>
        <w:tc>
          <w:tcPr>
            <w:tcW w:w="1458" w:type="dxa"/>
            <w:vAlign w:val="center"/>
          </w:tcPr>
          <w:p w:rsidR="00755E56" w:rsidRDefault="00755E56">
            <w:r>
              <w:t>Spring 09</w:t>
            </w:r>
          </w:p>
        </w:tc>
        <w:tc>
          <w:tcPr>
            <w:tcW w:w="1980" w:type="dxa"/>
            <w:vAlign w:val="center"/>
          </w:tcPr>
          <w:p w:rsidR="00755E56" w:rsidRPr="00D060AA" w:rsidRDefault="00755E56" w:rsidP="002512E6">
            <w:pPr>
              <w:jc w:val="center"/>
              <w:rPr>
                <w:b/>
              </w:rPr>
            </w:pPr>
            <w:r w:rsidRPr="00D060AA">
              <w:rPr>
                <w:b/>
              </w:rPr>
              <w:t>29</w:t>
            </w:r>
          </w:p>
        </w:tc>
        <w:tc>
          <w:tcPr>
            <w:tcW w:w="1987" w:type="dxa"/>
            <w:vAlign w:val="center"/>
          </w:tcPr>
          <w:p w:rsidR="00755E56" w:rsidRPr="00D060AA" w:rsidRDefault="00B1676D" w:rsidP="00D060AA">
            <w:pPr>
              <w:jc w:val="center"/>
              <w:rPr>
                <w:b/>
              </w:rPr>
            </w:pPr>
            <w:r>
              <w:rPr>
                <w:b/>
              </w:rPr>
              <w:t>86</w:t>
            </w:r>
          </w:p>
        </w:tc>
        <w:tc>
          <w:tcPr>
            <w:tcW w:w="1440" w:type="dxa"/>
            <w:vAlign w:val="center"/>
          </w:tcPr>
          <w:p w:rsidR="00755E56" w:rsidRDefault="00755E56" w:rsidP="002512E6">
            <w:pPr>
              <w:jc w:val="center"/>
            </w:pPr>
            <w:r>
              <w:t>11</w:t>
            </w:r>
          </w:p>
        </w:tc>
        <w:tc>
          <w:tcPr>
            <w:tcW w:w="1530" w:type="dxa"/>
            <w:vAlign w:val="center"/>
          </w:tcPr>
          <w:p w:rsidR="00755E56" w:rsidRDefault="00755E56" w:rsidP="002512E6">
            <w:pPr>
              <w:jc w:val="center"/>
            </w:pPr>
            <w:r>
              <w:t>8</w:t>
            </w:r>
          </w:p>
        </w:tc>
        <w:tc>
          <w:tcPr>
            <w:tcW w:w="1743" w:type="dxa"/>
            <w:vAlign w:val="center"/>
          </w:tcPr>
          <w:p w:rsidR="00755E56" w:rsidRDefault="00B1676D" w:rsidP="002512E6">
            <w:pPr>
              <w:jc w:val="center"/>
            </w:pPr>
            <w:r>
              <w:t>67</w:t>
            </w:r>
          </w:p>
        </w:tc>
      </w:tr>
      <w:tr w:rsidR="00755E56" w:rsidTr="00D060AA">
        <w:trPr>
          <w:trHeight w:val="432"/>
          <w:jc w:val="center"/>
        </w:trPr>
        <w:tc>
          <w:tcPr>
            <w:tcW w:w="1458" w:type="dxa"/>
            <w:vAlign w:val="center"/>
          </w:tcPr>
          <w:p w:rsidR="00755E56" w:rsidRDefault="00755E56">
            <w:r>
              <w:t>Summer 09</w:t>
            </w:r>
          </w:p>
        </w:tc>
        <w:tc>
          <w:tcPr>
            <w:tcW w:w="1980" w:type="dxa"/>
            <w:vAlign w:val="center"/>
          </w:tcPr>
          <w:p w:rsidR="00755E56" w:rsidRPr="00D060AA" w:rsidRDefault="00755E56" w:rsidP="002512E6">
            <w:pPr>
              <w:jc w:val="center"/>
              <w:rPr>
                <w:b/>
              </w:rPr>
            </w:pPr>
            <w:r w:rsidRPr="00D060AA">
              <w:rPr>
                <w:b/>
              </w:rPr>
              <w:t>10</w:t>
            </w:r>
          </w:p>
        </w:tc>
        <w:tc>
          <w:tcPr>
            <w:tcW w:w="1987" w:type="dxa"/>
            <w:vAlign w:val="center"/>
          </w:tcPr>
          <w:p w:rsidR="00755E56" w:rsidRPr="00D060AA" w:rsidRDefault="00B1676D" w:rsidP="00D060AA">
            <w:pPr>
              <w:jc w:val="center"/>
              <w:rPr>
                <w:b/>
              </w:rPr>
            </w:pPr>
            <w:r>
              <w:rPr>
                <w:b/>
              </w:rPr>
              <w:t>54</w:t>
            </w:r>
          </w:p>
        </w:tc>
        <w:tc>
          <w:tcPr>
            <w:tcW w:w="1440" w:type="dxa"/>
            <w:vAlign w:val="center"/>
          </w:tcPr>
          <w:p w:rsidR="00755E56" w:rsidRDefault="00755E56" w:rsidP="002512E6">
            <w:pPr>
              <w:jc w:val="center"/>
            </w:pPr>
            <w:r>
              <w:t>6</w:t>
            </w:r>
          </w:p>
        </w:tc>
        <w:tc>
          <w:tcPr>
            <w:tcW w:w="1530" w:type="dxa"/>
            <w:vAlign w:val="center"/>
          </w:tcPr>
          <w:p w:rsidR="00755E56" w:rsidRDefault="00755E56" w:rsidP="002512E6">
            <w:pPr>
              <w:jc w:val="center"/>
            </w:pPr>
            <w:r>
              <w:t>4</w:t>
            </w:r>
          </w:p>
        </w:tc>
        <w:tc>
          <w:tcPr>
            <w:tcW w:w="1743" w:type="dxa"/>
            <w:vAlign w:val="center"/>
          </w:tcPr>
          <w:p w:rsidR="00755E56" w:rsidRDefault="00B1676D" w:rsidP="002512E6">
            <w:pPr>
              <w:jc w:val="center"/>
            </w:pPr>
            <w:r>
              <w:t>44</w:t>
            </w:r>
          </w:p>
        </w:tc>
      </w:tr>
    </w:tbl>
    <w:p w:rsidR="00233711" w:rsidRPr="00C16288" w:rsidRDefault="00233711" w:rsidP="00B1676D">
      <w:pPr>
        <w:rPr>
          <w:rFonts w:cs="Tahoma"/>
          <w:color w:val="FF0000"/>
          <w:sz w:val="28"/>
          <w:szCs w:val="28"/>
        </w:rPr>
      </w:pPr>
    </w:p>
    <w:tbl>
      <w:tblPr>
        <w:tblStyle w:val="TableGrid"/>
        <w:tblW w:w="0" w:type="auto"/>
        <w:jc w:val="center"/>
        <w:tblLook w:val="04A0" w:firstRow="1" w:lastRow="0" w:firstColumn="1" w:lastColumn="0" w:noHBand="0" w:noVBand="1"/>
      </w:tblPr>
      <w:tblGrid>
        <w:gridCol w:w="2160"/>
        <w:gridCol w:w="1800"/>
        <w:gridCol w:w="1710"/>
        <w:gridCol w:w="2160"/>
      </w:tblGrid>
      <w:tr w:rsidR="00B9701D" w:rsidRPr="00C16288" w:rsidTr="00755E56">
        <w:trPr>
          <w:trHeight w:val="485"/>
          <w:jc w:val="center"/>
        </w:trPr>
        <w:tc>
          <w:tcPr>
            <w:tcW w:w="7830" w:type="dxa"/>
            <w:gridSpan w:val="4"/>
            <w:vAlign w:val="center"/>
          </w:tcPr>
          <w:p w:rsidR="00B9701D" w:rsidRPr="00C16288" w:rsidRDefault="00B9701D" w:rsidP="00C16288">
            <w:pPr>
              <w:autoSpaceDE w:val="0"/>
              <w:autoSpaceDN w:val="0"/>
              <w:adjustRightInd w:val="0"/>
              <w:jc w:val="center"/>
              <w:rPr>
                <w:rFonts w:cs="Tahoma"/>
                <w:sz w:val="28"/>
                <w:szCs w:val="28"/>
              </w:rPr>
            </w:pPr>
            <w:r w:rsidRPr="00C16288">
              <w:rPr>
                <w:rFonts w:cs="Tahoma"/>
                <w:sz w:val="28"/>
                <w:szCs w:val="28"/>
              </w:rPr>
              <w:t>NUMBER OF GRADUATES</w:t>
            </w:r>
          </w:p>
        </w:tc>
      </w:tr>
      <w:tr w:rsidR="00B9701D" w:rsidRPr="00C67422" w:rsidTr="00755E56">
        <w:trPr>
          <w:jc w:val="center"/>
        </w:trPr>
        <w:tc>
          <w:tcPr>
            <w:tcW w:w="2160" w:type="dxa"/>
          </w:tcPr>
          <w:p w:rsidR="00B9701D" w:rsidRDefault="00B9701D" w:rsidP="0051063E">
            <w:pPr>
              <w:autoSpaceDE w:val="0"/>
              <w:autoSpaceDN w:val="0"/>
              <w:adjustRightInd w:val="0"/>
              <w:rPr>
                <w:rFonts w:cs="Tahoma"/>
                <w:szCs w:val="16"/>
              </w:rPr>
            </w:pPr>
          </w:p>
        </w:tc>
        <w:tc>
          <w:tcPr>
            <w:tcW w:w="1800" w:type="dxa"/>
          </w:tcPr>
          <w:p w:rsidR="00B9701D" w:rsidRDefault="00B9701D" w:rsidP="00755E56">
            <w:pPr>
              <w:autoSpaceDE w:val="0"/>
              <w:autoSpaceDN w:val="0"/>
              <w:adjustRightInd w:val="0"/>
              <w:jc w:val="center"/>
              <w:rPr>
                <w:rFonts w:cs="Tahoma"/>
                <w:szCs w:val="16"/>
              </w:rPr>
            </w:pPr>
            <w:r>
              <w:rPr>
                <w:rFonts w:cs="Tahoma"/>
                <w:szCs w:val="16"/>
              </w:rPr>
              <w:t>Current Policy</w:t>
            </w:r>
          </w:p>
        </w:tc>
        <w:tc>
          <w:tcPr>
            <w:tcW w:w="1710" w:type="dxa"/>
          </w:tcPr>
          <w:p w:rsidR="00B9701D" w:rsidRDefault="00B9701D" w:rsidP="00755E56">
            <w:pPr>
              <w:autoSpaceDE w:val="0"/>
              <w:autoSpaceDN w:val="0"/>
              <w:adjustRightInd w:val="0"/>
              <w:jc w:val="center"/>
              <w:rPr>
                <w:rFonts w:cs="Tahoma"/>
                <w:szCs w:val="16"/>
              </w:rPr>
            </w:pPr>
            <w:r>
              <w:rPr>
                <w:rFonts w:cs="Tahoma"/>
                <w:szCs w:val="16"/>
              </w:rPr>
              <w:t>Two Appeals</w:t>
            </w:r>
          </w:p>
        </w:tc>
        <w:tc>
          <w:tcPr>
            <w:tcW w:w="2160" w:type="dxa"/>
          </w:tcPr>
          <w:p w:rsidR="00B9701D" w:rsidRPr="00B1676D" w:rsidRDefault="00B1676D" w:rsidP="00755E56">
            <w:pPr>
              <w:autoSpaceDE w:val="0"/>
              <w:autoSpaceDN w:val="0"/>
              <w:adjustRightInd w:val="0"/>
              <w:jc w:val="center"/>
              <w:rPr>
                <w:rFonts w:cs="Tahoma"/>
                <w:sz w:val="20"/>
                <w:szCs w:val="20"/>
              </w:rPr>
            </w:pPr>
            <w:r w:rsidRPr="00B1676D">
              <w:rPr>
                <w:rFonts w:cs="Tahoma"/>
                <w:sz w:val="20"/>
                <w:szCs w:val="20"/>
              </w:rPr>
              <w:t>Students Not Eligible to Attend</w:t>
            </w:r>
          </w:p>
        </w:tc>
      </w:tr>
      <w:tr w:rsidR="00B9701D" w:rsidRPr="00C67422" w:rsidTr="00755E56">
        <w:trPr>
          <w:jc w:val="center"/>
        </w:trPr>
        <w:tc>
          <w:tcPr>
            <w:tcW w:w="2160" w:type="dxa"/>
          </w:tcPr>
          <w:p w:rsidR="00B9701D" w:rsidRPr="00C67422" w:rsidRDefault="00B9701D" w:rsidP="0051063E">
            <w:pPr>
              <w:autoSpaceDE w:val="0"/>
              <w:autoSpaceDN w:val="0"/>
              <w:adjustRightInd w:val="0"/>
              <w:rPr>
                <w:rFonts w:cs="Tahoma"/>
                <w:szCs w:val="16"/>
              </w:rPr>
            </w:pPr>
            <w:r>
              <w:rPr>
                <w:rFonts w:cs="Tahoma"/>
                <w:szCs w:val="16"/>
              </w:rPr>
              <w:t>Spring 06</w:t>
            </w:r>
          </w:p>
        </w:tc>
        <w:tc>
          <w:tcPr>
            <w:tcW w:w="1800" w:type="dxa"/>
          </w:tcPr>
          <w:p w:rsidR="00B9701D" w:rsidRPr="00C67422" w:rsidRDefault="00B9701D" w:rsidP="005304B6">
            <w:pPr>
              <w:autoSpaceDE w:val="0"/>
              <w:autoSpaceDN w:val="0"/>
              <w:adjustRightInd w:val="0"/>
              <w:jc w:val="right"/>
              <w:rPr>
                <w:rFonts w:cs="Tahoma"/>
                <w:szCs w:val="16"/>
              </w:rPr>
            </w:pPr>
            <w:r>
              <w:rPr>
                <w:rFonts w:cs="Tahoma"/>
                <w:szCs w:val="16"/>
              </w:rPr>
              <w:t>1</w:t>
            </w:r>
          </w:p>
        </w:tc>
        <w:tc>
          <w:tcPr>
            <w:tcW w:w="1710" w:type="dxa"/>
          </w:tcPr>
          <w:p w:rsidR="00B9701D" w:rsidRDefault="00B9701D" w:rsidP="00B9701D">
            <w:pPr>
              <w:jc w:val="right"/>
            </w:pPr>
            <w:r>
              <w:t>0</w:t>
            </w:r>
          </w:p>
        </w:tc>
        <w:tc>
          <w:tcPr>
            <w:tcW w:w="2160" w:type="dxa"/>
          </w:tcPr>
          <w:p w:rsidR="00B9701D" w:rsidRDefault="00B9701D" w:rsidP="00B9701D">
            <w:pPr>
              <w:jc w:val="right"/>
            </w:pPr>
            <w:r>
              <w:t>0</w:t>
            </w:r>
          </w:p>
        </w:tc>
      </w:tr>
      <w:tr w:rsidR="00B9701D" w:rsidRPr="00C67422" w:rsidTr="00755E56">
        <w:trPr>
          <w:jc w:val="center"/>
        </w:trPr>
        <w:tc>
          <w:tcPr>
            <w:tcW w:w="2160" w:type="dxa"/>
          </w:tcPr>
          <w:p w:rsidR="00B9701D" w:rsidRPr="00C67422" w:rsidRDefault="00B9701D" w:rsidP="0051063E">
            <w:pPr>
              <w:autoSpaceDE w:val="0"/>
              <w:autoSpaceDN w:val="0"/>
              <w:adjustRightInd w:val="0"/>
              <w:rPr>
                <w:rFonts w:cs="Tahoma"/>
                <w:szCs w:val="16"/>
              </w:rPr>
            </w:pPr>
            <w:r>
              <w:rPr>
                <w:rFonts w:cs="Tahoma"/>
                <w:szCs w:val="16"/>
              </w:rPr>
              <w:t>Summer 06</w:t>
            </w:r>
          </w:p>
        </w:tc>
        <w:tc>
          <w:tcPr>
            <w:tcW w:w="1800" w:type="dxa"/>
          </w:tcPr>
          <w:p w:rsidR="00B9701D" w:rsidRPr="00C67422" w:rsidRDefault="00B9701D" w:rsidP="005304B6">
            <w:pPr>
              <w:autoSpaceDE w:val="0"/>
              <w:autoSpaceDN w:val="0"/>
              <w:adjustRightInd w:val="0"/>
              <w:jc w:val="right"/>
              <w:rPr>
                <w:rFonts w:cs="Tahoma"/>
                <w:szCs w:val="16"/>
              </w:rPr>
            </w:pPr>
            <w:r>
              <w:rPr>
                <w:rFonts w:cs="Tahoma"/>
                <w:szCs w:val="16"/>
              </w:rPr>
              <w:t>2</w:t>
            </w:r>
          </w:p>
        </w:tc>
        <w:tc>
          <w:tcPr>
            <w:tcW w:w="1710" w:type="dxa"/>
          </w:tcPr>
          <w:p w:rsidR="00B9701D" w:rsidRDefault="00B9701D" w:rsidP="00B9701D">
            <w:pPr>
              <w:jc w:val="right"/>
            </w:pPr>
            <w:r>
              <w:t>0</w:t>
            </w:r>
          </w:p>
        </w:tc>
        <w:tc>
          <w:tcPr>
            <w:tcW w:w="2160" w:type="dxa"/>
          </w:tcPr>
          <w:p w:rsidR="00B9701D" w:rsidRDefault="00B9701D" w:rsidP="00B9701D">
            <w:pPr>
              <w:jc w:val="right"/>
            </w:pPr>
            <w:r>
              <w:t>0</w:t>
            </w:r>
          </w:p>
        </w:tc>
      </w:tr>
      <w:tr w:rsidR="00B9701D" w:rsidRPr="00C67422" w:rsidTr="00755E56">
        <w:trPr>
          <w:jc w:val="center"/>
        </w:trPr>
        <w:tc>
          <w:tcPr>
            <w:tcW w:w="2160" w:type="dxa"/>
          </w:tcPr>
          <w:p w:rsidR="00B9701D" w:rsidRPr="00C67422" w:rsidRDefault="00B9701D" w:rsidP="0051063E">
            <w:pPr>
              <w:autoSpaceDE w:val="0"/>
              <w:autoSpaceDN w:val="0"/>
              <w:adjustRightInd w:val="0"/>
              <w:rPr>
                <w:rFonts w:cs="Tahoma"/>
                <w:szCs w:val="16"/>
              </w:rPr>
            </w:pPr>
            <w:r>
              <w:rPr>
                <w:rFonts w:cs="Tahoma"/>
                <w:szCs w:val="16"/>
              </w:rPr>
              <w:t>Fall 06</w:t>
            </w:r>
          </w:p>
        </w:tc>
        <w:tc>
          <w:tcPr>
            <w:tcW w:w="1800" w:type="dxa"/>
          </w:tcPr>
          <w:p w:rsidR="00B9701D" w:rsidRPr="00C67422" w:rsidRDefault="00B9701D" w:rsidP="005304B6">
            <w:pPr>
              <w:autoSpaceDE w:val="0"/>
              <w:autoSpaceDN w:val="0"/>
              <w:adjustRightInd w:val="0"/>
              <w:jc w:val="right"/>
              <w:rPr>
                <w:rFonts w:cs="Tahoma"/>
                <w:szCs w:val="16"/>
              </w:rPr>
            </w:pPr>
            <w:r>
              <w:rPr>
                <w:rFonts w:cs="Tahoma"/>
                <w:szCs w:val="16"/>
              </w:rPr>
              <w:t>8</w:t>
            </w:r>
          </w:p>
        </w:tc>
        <w:tc>
          <w:tcPr>
            <w:tcW w:w="1710" w:type="dxa"/>
          </w:tcPr>
          <w:p w:rsidR="00B9701D" w:rsidRDefault="00B9701D" w:rsidP="00B9701D">
            <w:pPr>
              <w:jc w:val="right"/>
            </w:pPr>
            <w:r>
              <w:t>0</w:t>
            </w:r>
          </w:p>
        </w:tc>
        <w:tc>
          <w:tcPr>
            <w:tcW w:w="2160" w:type="dxa"/>
          </w:tcPr>
          <w:p w:rsidR="00B9701D" w:rsidRDefault="00B9701D" w:rsidP="00B9701D">
            <w:pPr>
              <w:jc w:val="right"/>
            </w:pPr>
            <w:r>
              <w:t>0</w:t>
            </w:r>
          </w:p>
        </w:tc>
      </w:tr>
      <w:tr w:rsidR="00B9701D" w:rsidRPr="00C67422" w:rsidTr="00755E56">
        <w:trPr>
          <w:jc w:val="center"/>
        </w:trPr>
        <w:tc>
          <w:tcPr>
            <w:tcW w:w="2160" w:type="dxa"/>
          </w:tcPr>
          <w:p w:rsidR="00B9701D" w:rsidRPr="00C67422" w:rsidRDefault="00B9701D" w:rsidP="0051063E">
            <w:pPr>
              <w:autoSpaceDE w:val="0"/>
              <w:autoSpaceDN w:val="0"/>
              <w:adjustRightInd w:val="0"/>
              <w:rPr>
                <w:rFonts w:cs="Tahoma"/>
                <w:szCs w:val="16"/>
              </w:rPr>
            </w:pPr>
            <w:r>
              <w:rPr>
                <w:rFonts w:cs="Tahoma"/>
                <w:szCs w:val="16"/>
              </w:rPr>
              <w:lastRenderedPageBreak/>
              <w:t>Spring 07</w:t>
            </w:r>
          </w:p>
        </w:tc>
        <w:tc>
          <w:tcPr>
            <w:tcW w:w="1800" w:type="dxa"/>
          </w:tcPr>
          <w:p w:rsidR="00B9701D" w:rsidRPr="00C67422" w:rsidRDefault="00B9701D" w:rsidP="005304B6">
            <w:pPr>
              <w:autoSpaceDE w:val="0"/>
              <w:autoSpaceDN w:val="0"/>
              <w:adjustRightInd w:val="0"/>
              <w:jc w:val="right"/>
              <w:rPr>
                <w:rFonts w:cs="Tahoma"/>
                <w:szCs w:val="16"/>
              </w:rPr>
            </w:pPr>
            <w:r>
              <w:rPr>
                <w:rFonts w:cs="Tahoma"/>
                <w:szCs w:val="16"/>
              </w:rPr>
              <w:t>55</w:t>
            </w:r>
          </w:p>
        </w:tc>
        <w:tc>
          <w:tcPr>
            <w:tcW w:w="1710" w:type="dxa"/>
          </w:tcPr>
          <w:p w:rsidR="00B9701D" w:rsidRDefault="00B9701D" w:rsidP="00B9701D">
            <w:pPr>
              <w:jc w:val="right"/>
            </w:pPr>
            <w:r>
              <w:t>0</w:t>
            </w:r>
          </w:p>
        </w:tc>
        <w:tc>
          <w:tcPr>
            <w:tcW w:w="2160" w:type="dxa"/>
          </w:tcPr>
          <w:p w:rsidR="00B9701D" w:rsidRDefault="00B9701D" w:rsidP="00B9701D">
            <w:pPr>
              <w:jc w:val="right"/>
            </w:pPr>
            <w:r>
              <w:t>0</w:t>
            </w:r>
          </w:p>
        </w:tc>
      </w:tr>
      <w:tr w:rsidR="00B9701D" w:rsidRPr="00C67422" w:rsidTr="00755E56">
        <w:trPr>
          <w:jc w:val="center"/>
        </w:trPr>
        <w:tc>
          <w:tcPr>
            <w:tcW w:w="2160" w:type="dxa"/>
          </w:tcPr>
          <w:p w:rsidR="00B9701D" w:rsidRPr="00C67422" w:rsidRDefault="00B9701D" w:rsidP="0051063E">
            <w:pPr>
              <w:autoSpaceDE w:val="0"/>
              <w:autoSpaceDN w:val="0"/>
              <w:adjustRightInd w:val="0"/>
              <w:rPr>
                <w:rFonts w:cs="Tahoma"/>
                <w:szCs w:val="16"/>
              </w:rPr>
            </w:pPr>
            <w:r>
              <w:rPr>
                <w:rFonts w:cs="Tahoma"/>
                <w:szCs w:val="16"/>
              </w:rPr>
              <w:t>Summer 07</w:t>
            </w:r>
          </w:p>
        </w:tc>
        <w:tc>
          <w:tcPr>
            <w:tcW w:w="1800" w:type="dxa"/>
          </w:tcPr>
          <w:p w:rsidR="00B9701D" w:rsidRPr="00C67422" w:rsidRDefault="00B9701D" w:rsidP="005304B6">
            <w:pPr>
              <w:autoSpaceDE w:val="0"/>
              <w:autoSpaceDN w:val="0"/>
              <w:adjustRightInd w:val="0"/>
              <w:jc w:val="right"/>
              <w:rPr>
                <w:rFonts w:cs="Tahoma"/>
                <w:szCs w:val="16"/>
              </w:rPr>
            </w:pPr>
            <w:r>
              <w:rPr>
                <w:rFonts w:cs="Tahoma"/>
                <w:szCs w:val="16"/>
              </w:rPr>
              <w:t>32</w:t>
            </w:r>
          </w:p>
        </w:tc>
        <w:tc>
          <w:tcPr>
            <w:tcW w:w="1710" w:type="dxa"/>
          </w:tcPr>
          <w:p w:rsidR="00B9701D" w:rsidRDefault="00B9701D" w:rsidP="00B9701D">
            <w:pPr>
              <w:jc w:val="right"/>
            </w:pPr>
            <w:r>
              <w:t>0</w:t>
            </w:r>
          </w:p>
        </w:tc>
        <w:tc>
          <w:tcPr>
            <w:tcW w:w="2160" w:type="dxa"/>
          </w:tcPr>
          <w:p w:rsidR="00B9701D" w:rsidRDefault="00B9701D" w:rsidP="00B9701D">
            <w:pPr>
              <w:jc w:val="right"/>
            </w:pPr>
            <w:r>
              <w:t>0</w:t>
            </w:r>
          </w:p>
        </w:tc>
      </w:tr>
      <w:tr w:rsidR="00B9701D" w:rsidRPr="00C67422" w:rsidTr="00755E56">
        <w:trPr>
          <w:jc w:val="center"/>
        </w:trPr>
        <w:tc>
          <w:tcPr>
            <w:tcW w:w="2160" w:type="dxa"/>
          </w:tcPr>
          <w:p w:rsidR="00B9701D" w:rsidRPr="00C67422" w:rsidRDefault="00B9701D" w:rsidP="0051063E">
            <w:pPr>
              <w:autoSpaceDE w:val="0"/>
              <w:autoSpaceDN w:val="0"/>
              <w:adjustRightInd w:val="0"/>
              <w:rPr>
                <w:rFonts w:cs="Tahoma"/>
                <w:szCs w:val="16"/>
              </w:rPr>
            </w:pPr>
            <w:r>
              <w:rPr>
                <w:rFonts w:cs="Tahoma"/>
                <w:szCs w:val="16"/>
              </w:rPr>
              <w:t>Fall 07</w:t>
            </w:r>
          </w:p>
        </w:tc>
        <w:tc>
          <w:tcPr>
            <w:tcW w:w="1800" w:type="dxa"/>
          </w:tcPr>
          <w:p w:rsidR="00B9701D" w:rsidRPr="00C67422" w:rsidRDefault="00B9701D" w:rsidP="005304B6">
            <w:pPr>
              <w:autoSpaceDE w:val="0"/>
              <w:autoSpaceDN w:val="0"/>
              <w:adjustRightInd w:val="0"/>
              <w:jc w:val="right"/>
              <w:rPr>
                <w:rFonts w:cs="Tahoma"/>
                <w:szCs w:val="16"/>
              </w:rPr>
            </w:pPr>
            <w:r>
              <w:rPr>
                <w:rFonts w:cs="Tahoma"/>
                <w:szCs w:val="16"/>
              </w:rPr>
              <w:t>55</w:t>
            </w:r>
          </w:p>
        </w:tc>
        <w:tc>
          <w:tcPr>
            <w:tcW w:w="1710" w:type="dxa"/>
          </w:tcPr>
          <w:p w:rsidR="00B9701D" w:rsidRDefault="00B9701D" w:rsidP="00B9701D">
            <w:pPr>
              <w:jc w:val="right"/>
            </w:pPr>
            <w:r>
              <w:t>0</w:t>
            </w:r>
          </w:p>
        </w:tc>
        <w:tc>
          <w:tcPr>
            <w:tcW w:w="2160" w:type="dxa"/>
          </w:tcPr>
          <w:p w:rsidR="00B9701D" w:rsidRDefault="00B9701D" w:rsidP="00B9701D">
            <w:pPr>
              <w:jc w:val="right"/>
            </w:pPr>
            <w:r>
              <w:t>0</w:t>
            </w:r>
          </w:p>
        </w:tc>
      </w:tr>
      <w:tr w:rsidR="00B9701D" w:rsidRPr="00C67422" w:rsidTr="00755E56">
        <w:trPr>
          <w:jc w:val="center"/>
        </w:trPr>
        <w:tc>
          <w:tcPr>
            <w:tcW w:w="2160" w:type="dxa"/>
          </w:tcPr>
          <w:p w:rsidR="00B9701D" w:rsidRDefault="00B9701D" w:rsidP="0051063E">
            <w:pPr>
              <w:autoSpaceDE w:val="0"/>
              <w:autoSpaceDN w:val="0"/>
              <w:adjustRightInd w:val="0"/>
              <w:rPr>
                <w:rFonts w:cs="Tahoma"/>
                <w:szCs w:val="16"/>
              </w:rPr>
            </w:pPr>
            <w:r>
              <w:rPr>
                <w:rFonts w:cs="Tahoma"/>
                <w:szCs w:val="16"/>
              </w:rPr>
              <w:t>Spring 08</w:t>
            </w:r>
          </w:p>
        </w:tc>
        <w:tc>
          <w:tcPr>
            <w:tcW w:w="1800" w:type="dxa"/>
          </w:tcPr>
          <w:p w:rsidR="00B9701D" w:rsidRDefault="00B9701D" w:rsidP="005304B6">
            <w:pPr>
              <w:autoSpaceDE w:val="0"/>
              <w:autoSpaceDN w:val="0"/>
              <w:adjustRightInd w:val="0"/>
              <w:jc w:val="right"/>
              <w:rPr>
                <w:rFonts w:cs="Tahoma"/>
                <w:szCs w:val="16"/>
              </w:rPr>
            </w:pPr>
            <w:r>
              <w:rPr>
                <w:rFonts w:cs="Tahoma"/>
                <w:szCs w:val="16"/>
              </w:rPr>
              <w:t>84</w:t>
            </w:r>
          </w:p>
        </w:tc>
        <w:tc>
          <w:tcPr>
            <w:tcW w:w="1710" w:type="dxa"/>
          </w:tcPr>
          <w:p w:rsidR="00B9701D" w:rsidRDefault="00B9701D" w:rsidP="00B9701D">
            <w:pPr>
              <w:jc w:val="right"/>
            </w:pPr>
            <w:r>
              <w:t>0</w:t>
            </w:r>
          </w:p>
        </w:tc>
        <w:tc>
          <w:tcPr>
            <w:tcW w:w="2160" w:type="dxa"/>
          </w:tcPr>
          <w:p w:rsidR="00B9701D" w:rsidRDefault="00B9701D" w:rsidP="00B9701D">
            <w:pPr>
              <w:jc w:val="right"/>
            </w:pPr>
            <w:r>
              <w:t>0</w:t>
            </w:r>
          </w:p>
        </w:tc>
      </w:tr>
      <w:tr w:rsidR="00B9701D" w:rsidRPr="00C67422" w:rsidTr="00755E56">
        <w:trPr>
          <w:jc w:val="center"/>
        </w:trPr>
        <w:tc>
          <w:tcPr>
            <w:tcW w:w="2160" w:type="dxa"/>
          </w:tcPr>
          <w:p w:rsidR="00B9701D" w:rsidRDefault="00B9701D" w:rsidP="0051063E">
            <w:pPr>
              <w:autoSpaceDE w:val="0"/>
              <w:autoSpaceDN w:val="0"/>
              <w:adjustRightInd w:val="0"/>
              <w:rPr>
                <w:rFonts w:cs="Tahoma"/>
                <w:szCs w:val="16"/>
              </w:rPr>
            </w:pPr>
            <w:r>
              <w:rPr>
                <w:rFonts w:cs="Tahoma"/>
                <w:szCs w:val="16"/>
              </w:rPr>
              <w:t>Summer 08</w:t>
            </w:r>
          </w:p>
        </w:tc>
        <w:tc>
          <w:tcPr>
            <w:tcW w:w="1800" w:type="dxa"/>
          </w:tcPr>
          <w:p w:rsidR="00B9701D" w:rsidRDefault="00B9701D" w:rsidP="005304B6">
            <w:pPr>
              <w:autoSpaceDE w:val="0"/>
              <w:autoSpaceDN w:val="0"/>
              <w:adjustRightInd w:val="0"/>
              <w:jc w:val="right"/>
              <w:rPr>
                <w:rFonts w:cs="Tahoma"/>
                <w:szCs w:val="16"/>
              </w:rPr>
            </w:pPr>
            <w:r>
              <w:rPr>
                <w:rFonts w:cs="Tahoma"/>
                <w:szCs w:val="16"/>
              </w:rPr>
              <w:t>37</w:t>
            </w:r>
          </w:p>
        </w:tc>
        <w:tc>
          <w:tcPr>
            <w:tcW w:w="1710" w:type="dxa"/>
          </w:tcPr>
          <w:p w:rsidR="00B9701D" w:rsidRDefault="00B9701D" w:rsidP="00B9701D">
            <w:pPr>
              <w:jc w:val="right"/>
            </w:pPr>
            <w:r>
              <w:t>2</w:t>
            </w:r>
          </w:p>
        </w:tc>
        <w:tc>
          <w:tcPr>
            <w:tcW w:w="2160" w:type="dxa"/>
          </w:tcPr>
          <w:p w:rsidR="00B9701D" w:rsidRDefault="00B9701D" w:rsidP="00B9701D">
            <w:pPr>
              <w:jc w:val="right"/>
            </w:pPr>
            <w:r>
              <w:t>2</w:t>
            </w:r>
          </w:p>
        </w:tc>
      </w:tr>
      <w:tr w:rsidR="00B9701D" w:rsidRPr="00C67422" w:rsidTr="00755E56">
        <w:trPr>
          <w:jc w:val="center"/>
        </w:trPr>
        <w:tc>
          <w:tcPr>
            <w:tcW w:w="2160" w:type="dxa"/>
          </w:tcPr>
          <w:p w:rsidR="00B9701D" w:rsidRDefault="00B9701D" w:rsidP="0051063E">
            <w:pPr>
              <w:autoSpaceDE w:val="0"/>
              <w:autoSpaceDN w:val="0"/>
              <w:adjustRightInd w:val="0"/>
              <w:rPr>
                <w:rFonts w:cs="Tahoma"/>
                <w:szCs w:val="16"/>
              </w:rPr>
            </w:pPr>
            <w:r>
              <w:rPr>
                <w:rFonts w:cs="Tahoma"/>
                <w:szCs w:val="16"/>
              </w:rPr>
              <w:t>Fall 08</w:t>
            </w:r>
          </w:p>
        </w:tc>
        <w:tc>
          <w:tcPr>
            <w:tcW w:w="1800" w:type="dxa"/>
          </w:tcPr>
          <w:p w:rsidR="00B9701D" w:rsidRDefault="00B9701D" w:rsidP="005304B6">
            <w:pPr>
              <w:autoSpaceDE w:val="0"/>
              <w:autoSpaceDN w:val="0"/>
              <w:adjustRightInd w:val="0"/>
              <w:jc w:val="right"/>
              <w:rPr>
                <w:rFonts w:cs="Tahoma"/>
                <w:szCs w:val="16"/>
              </w:rPr>
            </w:pPr>
            <w:r>
              <w:rPr>
                <w:rFonts w:cs="Tahoma"/>
                <w:szCs w:val="16"/>
              </w:rPr>
              <w:t>65</w:t>
            </w:r>
          </w:p>
        </w:tc>
        <w:tc>
          <w:tcPr>
            <w:tcW w:w="1710" w:type="dxa"/>
          </w:tcPr>
          <w:p w:rsidR="00B9701D" w:rsidRDefault="00B9701D" w:rsidP="00B9701D">
            <w:pPr>
              <w:jc w:val="right"/>
            </w:pPr>
            <w:r>
              <w:t>2</w:t>
            </w:r>
          </w:p>
        </w:tc>
        <w:tc>
          <w:tcPr>
            <w:tcW w:w="2160" w:type="dxa"/>
          </w:tcPr>
          <w:p w:rsidR="00B9701D" w:rsidRDefault="00B9701D" w:rsidP="00B9701D">
            <w:pPr>
              <w:jc w:val="right"/>
            </w:pPr>
            <w:r>
              <w:t>0</w:t>
            </w:r>
          </w:p>
        </w:tc>
      </w:tr>
      <w:tr w:rsidR="00B9701D" w:rsidRPr="00C67422" w:rsidTr="00755E56">
        <w:trPr>
          <w:jc w:val="center"/>
        </w:trPr>
        <w:tc>
          <w:tcPr>
            <w:tcW w:w="2160" w:type="dxa"/>
          </w:tcPr>
          <w:p w:rsidR="00B9701D" w:rsidRDefault="00B9701D" w:rsidP="0051063E">
            <w:pPr>
              <w:autoSpaceDE w:val="0"/>
              <w:autoSpaceDN w:val="0"/>
              <w:adjustRightInd w:val="0"/>
              <w:rPr>
                <w:rFonts w:cs="Tahoma"/>
                <w:szCs w:val="16"/>
              </w:rPr>
            </w:pPr>
            <w:r>
              <w:rPr>
                <w:rFonts w:cs="Tahoma"/>
                <w:szCs w:val="16"/>
              </w:rPr>
              <w:t>Spring 09</w:t>
            </w:r>
          </w:p>
        </w:tc>
        <w:tc>
          <w:tcPr>
            <w:tcW w:w="1800" w:type="dxa"/>
          </w:tcPr>
          <w:p w:rsidR="00B9701D" w:rsidRDefault="00B9701D" w:rsidP="005304B6">
            <w:pPr>
              <w:autoSpaceDE w:val="0"/>
              <w:autoSpaceDN w:val="0"/>
              <w:adjustRightInd w:val="0"/>
              <w:jc w:val="right"/>
              <w:rPr>
                <w:rFonts w:cs="Tahoma"/>
                <w:szCs w:val="16"/>
              </w:rPr>
            </w:pPr>
            <w:r>
              <w:rPr>
                <w:rFonts w:cs="Tahoma"/>
                <w:szCs w:val="16"/>
              </w:rPr>
              <w:t>364</w:t>
            </w:r>
          </w:p>
        </w:tc>
        <w:tc>
          <w:tcPr>
            <w:tcW w:w="1710" w:type="dxa"/>
          </w:tcPr>
          <w:p w:rsidR="00B9701D" w:rsidRDefault="00B9701D" w:rsidP="00B9701D">
            <w:pPr>
              <w:jc w:val="right"/>
            </w:pPr>
            <w:r>
              <w:t>0</w:t>
            </w:r>
          </w:p>
        </w:tc>
        <w:tc>
          <w:tcPr>
            <w:tcW w:w="2160" w:type="dxa"/>
          </w:tcPr>
          <w:p w:rsidR="00B9701D" w:rsidRDefault="00B9701D" w:rsidP="00B9701D">
            <w:pPr>
              <w:jc w:val="right"/>
            </w:pPr>
            <w:r>
              <w:t>2</w:t>
            </w:r>
          </w:p>
        </w:tc>
      </w:tr>
      <w:tr w:rsidR="00B9701D" w:rsidRPr="00C67422" w:rsidTr="00755E56">
        <w:trPr>
          <w:jc w:val="center"/>
        </w:trPr>
        <w:tc>
          <w:tcPr>
            <w:tcW w:w="2160" w:type="dxa"/>
          </w:tcPr>
          <w:p w:rsidR="00B9701D" w:rsidRDefault="00B9701D" w:rsidP="0051063E">
            <w:pPr>
              <w:autoSpaceDE w:val="0"/>
              <w:autoSpaceDN w:val="0"/>
              <w:adjustRightInd w:val="0"/>
              <w:rPr>
                <w:rFonts w:cs="Tahoma"/>
                <w:szCs w:val="16"/>
              </w:rPr>
            </w:pPr>
            <w:r>
              <w:rPr>
                <w:rFonts w:cs="Tahoma"/>
                <w:szCs w:val="16"/>
              </w:rPr>
              <w:t>Summer 09</w:t>
            </w:r>
          </w:p>
        </w:tc>
        <w:tc>
          <w:tcPr>
            <w:tcW w:w="1800" w:type="dxa"/>
          </w:tcPr>
          <w:p w:rsidR="00B9701D" w:rsidRDefault="00B9701D" w:rsidP="005304B6">
            <w:pPr>
              <w:autoSpaceDE w:val="0"/>
              <w:autoSpaceDN w:val="0"/>
              <w:adjustRightInd w:val="0"/>
              <w:jc w:val="right"/>
              <w:rPr>
                <w:rFonts w:cs="Tahoma"/>
                <w:szCs w:val="16"/>
              </w:rPr>
            </w:pPr>
            <w:r>
              <w:rPr>
                <w:rFonts w:cs="Tahoma"/>
                <w:szCs w:val="16"/>
              </w:rPr>
              <w:t>174</w:t>
            </w:r>
          </w:p>
        </w:tc>
        <w:tc>
          <w:tcPr>
            <w:tcW w:w="1710" w:type="dxa"/>
          </w:tcPr>
          <w:p w:rsidR="00B9701D" w:rsidRDefault="00B9701D" w:rsidP="00B9701D">
            <w:pPr>
              <w:jc w:val="right"/>
            </w:pPr>
            <w:r>
              <w:t>2</w:t>
            </w:r>
          </w:p>
        </w:tc>
        <w:tc>
          <w:tcPr>
            <w:tcW w:w="2160" w:type="dxa"/>
          </w:tcPr>
          <w:p w:rsidR="00B9701D" w:rsidRDefault="00B9701D" w:rsidP="00B9701D">
            <w:pPr>
              <w:jc w:val="right"/>
            </w:pPr>
            <w:r>
              <w:t>3</w:t>
            </w:r>
          </w:p>
        </w:tc>
      </w:tr>
      <w:tr w:rsidR="00B9701D" w:rsidRPr="00C67422" w:rsidTr="00755E56">
        <w:trPr>
          <w:jc w:val="center"/>
        </w:trPr>
        <w:tc>
          <w:tcPr>
            <w:tcW w:w="2160" w:type="dxa"/>
          </w:tcPr>
          <w:p w:rsidR="00B9701D" w:rsidRPr="005304B6" w:rsidRDefault="00B9701D" w:rsidP="0051063E">
            <w:pPr>
              <w:autoSpaceDE w:val="0"/>
              <w:autoSpaceDN w:val="0"/>
              <w:adjustRightInd w:val="0"/>
              <w:rPr>
                <w:rFonts w:cs="Tahoma"/>
                <w:b/>
                <w:szCs w:val="16"/>
              </w:rPr>
            </w:pPr>
            <w:r w:rsidRPr="005304B6">
              <w:rPr>
                <w:rFonts w:cs="Tahoma"/>
                <w:b/>
                <w:szCs w:val="16"/>
              </w:rPr>
              <w:t>Total</w:t>
            </w:r>
          </w:p>
        </w:tc>
        <w:tc>
          <w:tcPr>
            <w:tcW w:w="1800" w:type="dxa"/>
          </w:tcPr>
          <w:p w:rsidR="00B9701D" w:rsidRPr="005304B6" w:rsidRDefault="00B9701D" w:rsidP="005304B6">
            <w:pPr>
              <w:autoSpaceDE w:val="0"/>
              <w:autoSpaceDN w:val="0"/>
              <w:adjustRightInd w:val="0"/>
              <w:jc w:val="right"/>
              <w:rPr>
                <w:rFonts w:cs="Tahoma"/>
                <w:b/>
                <w:szCs w:val="16"/>
              </w:rPr>
            </w:pPr>
            <w:r w:rsidRPr="005304B6">
              <w:rPr>
                <w:rFonts w:cs="Tahoma"/>
                <w:b/>
                <w:szCs w:val="16"/>
              </w:rPr>
              <w:t>877</w:t>
            </w:r>
          </w:p>
        </w:tc>
        <w:tc>
          <w:tcPr>
            <w:tcW w:w="1710" w:type="dxa"/>
          </w:tcPr>
          <w:p w:rsidR="00B9701D" w:rsidRPr="005304B6" w:rsidRDefault="00B9701D" w:rsidP="00B9701D">
            <w:pPr>
              <w:jc w:val="right"/>
              <w:rPr>
                <w:b/>
              </w:rPr>
            </w:pPr>
            <w:r>
              <w:rPr>
                <w:b/>
              </w:rPr>
              <w:t>6</w:t>
            </w:r>
          </w:p>
        </w:tc>
        <w:tc>
          <w:tcPr>
            <w:tcW w:w="2160" w:type="dxa"/>
          </w:tcPr>
          <w:p w:rsidR="00B9701D" w:rsidRPr="005304B6" w:rsidRDefault="00B9701D" w:rsidP="00B9701D">
            <w:pPr>
              <w:jc w:val="right"/>
              <w:rPr>
                <w:b/>
              </w:rPr>
            </w:pPr>
            <w:r>
              <w:rPr>
                <w:b/>
              </w:rPr>
              <w:t>7</w:t>
            </w:r>
          </w:p>
        </w:tc>
      </w:tr>
    </w:tbl>
    <w:p w:rsidR="00DB60D8" w:rsidRDefault="00DB60D8" w:rsidP="00DB60D8">
      <w:pPr>
        <w:autoSpaceDE w:val="0"/>
        <w:autoSpaceDN w:val="0"/>
        <w:adjustRightInd w:val="0"/>
        <w:spacing w:after="0" w:line="240" w:lineRule="auto"/>
        <w:ind w:left="75"/>
        <w:rPr>
          <w:sz w:val="24"/>
          <w:szCs w:val="24"/>
        </w:rPr>
      </w:pPr>
    </w:p>
    <w:p w:rsidR="00233711" w:rsidRPr="00DB60D8" w:rsidRDefault="00233711" w:rsidP="00DB60D8">
      <w:pPr>
        <w:autoSpaceDE w:val="0"/>
        <w:autoSpaceDN w:val="0"/>
        <w:adjustRightInd w:val="0"/>
        <w:spacing w:after="0" w:line="240" w:lineRule="auto"/>
        <w:ind w:left="75"/>
        <w:rPr>
          <w:sz w:val="24"/>
          <w:szCs w:val="24"/>
        </w:rPr>
      </w:pPr>
    </w:p>
    <w:p w:rsidR="00DB60D8" w:rsidRPr="00233711" w:rsidRDefault="00DB60D8" w:rsidP="00233711">
      <w:pPr>
        <w:pStyle w:val="ListParagraph"/>
        <w:numPr>
          <w:ilvl w:val="0"/>
          <w:numId w:val="8"/>
        </w:numPr>
        <w:autoSpaceDE w:val="0"/>
        <w:autoSpaceDN w:val="0"/>
        <w:adjustRightInd w:val="0"/>
        <w:spacing w:after="0" w:line="240" w:lineRule="auto"/>
        <w:rPr>
          <w:b/>
          <w:sz w:val="24"/>
          <w:szCs w:val="24"/>
        </w:rPr>
      </w:pPr>
      <w:r w:rsidRPr="00233711">
        <w:rPr>
          <w:b/>
          <w:sz w:val="24"/>
          <w:szCs w:val="24"/>
        </w:rPr>
        <w:t>Academic Intervention</w:t>
      </w:r>
    </w:p>
    <w:p w:rsidR="00233711" w:rsidRDefault="00233711" w:rsidP="00233711">
      <w:pPr>
        <w:rPr>
          <w:sz w:val="24"/>
          <w:szCs w:val="24"/>
        </w:rPr>
      </w:pPr>
    </w:p>
    <w:p w:rsidR="00233711" w:rsidRPr="00233711" w:rsidRDefault="00233711" w:rsidP="00233711">
      <w:pPr>
        <w:rPr>
          <w:sz w:val="24"/>
          <w:szCs w:val="24"/>
        </w:rPr>
      </w:pPr>
      <w:r>
        <w:rPr>
          <w:sz w:val="24"/>
          <w:szCs w:val="24"/>
        </w:rPr>
        <w:tab/>
      </w:r>
      <w:r w:rsidRPr="00233711">
        <w:rPr>
          <w:sz w:val="24"/>
          <w:szCs w:val="24"/>
        </w:rPr>
        <w:t>In the current policy</w:t>
      </w:r>
      <w:r>
        <w:rPr>
          <w:sz w:val="24"/>
          <w:szCs w:val="24"/>
        </w:rPr>
        <w:t>,</w:t>
      </w:r>
      <w:r w:rsidRPr="00233711">
        <w:rPr>
          <w:sz w:val="24"/>
          <w:szCs w:val="24"/>
        </w:rPr>
        <w:t xml:space="preserve"> Academic Intervention applies to any students with fewer </w:t>
      </w:r>
      <w:r>
        <w:rPr>
          <w:sz w:val="24"/>
          <w:szCs w:val="24"/>
        </w:rPr>
        <w:tab/>
      </w:r>
      <w:r w:rsidRPr="00233711">
        <w:rPr>
          <w:sz w:val="24"/>
          <w:szCs w:val="24"/>
        </w:rPr>
        <w:t xml:space="preserve">than 30 overall GPA hours and whose total institution cumulative GPA is 1.5 or </w:t>
      </w:r>
      <w:r>
        <w:rPr>
          <w:sz w:val="24"/>
          <w:szCs w:val="24"/>
        </w:rPr>
        <w:tab/>
      </w:r>
      <w:r w:rsidRPr="00233711">
        <w:rPr>
          <w:sz w:val="24"/>
          <w:szCs w:val="24"/>
        </w:rPr>
        <w:t>below</w:t>
      </w:r>
      <w:r>
        <w:rPr>
          <w:sz w:val="24"/>
          <w:szCs w:val="24"/>
        </w:rPr>
        <w:t xml:space="preserve">.  This policy applies to transfer students as well, and the following </w:t>
      </w:r>
      <w:r>
        <w:rPr>
          <w:sz w:val="24"/>
          <w:szCs w:val="24"/>
        </w:rPr>
        <w:tab/>
        <w:t>conditions must be met:</w:t>
      </w:r>
    </w:p>
    <w:p w:rsidR="00233711" w:rsidRDefault="00233711" w:rsidP="00233711">
      <w:pPr>
        <w:pStyle w:val="ListParagraph"/>
        <w:numPr>
          <w:ilvl w:val="0"/>
          <w:numId w:val="2"/>
        </w:numPr>
        <w:rPr>
          <w:sz w:val="24"/>
          <w:szCs w:val="24"/>
        </w:rPr>
      </w:pPr>
      <w:r>
        <w:rPr>
          <w:sz w:val="24"/>
          <w:szCs w:val="24"/>
        </w:rPr>
        <w:t>Students m</w:t>
      </w:r>
      <w:r w:rsidRPr="00233711">
        <w:rPr>
          <w:sz w:val="24"/>
          <w:szCs w:val="24"/>
        </w:rPr>
        <w:t>ust enroll in no more than 13 hours until the total institution cumulative GPA is above 1.5.  The typical load would be academic courses for 9 – 10 hours, GSU 1120 for 2 hours (see #2 below), and a physical activity course (KINS prefix) for 1 hour.</w:t>
      </w:r>
    </w:p>
    <w:p w:rsidR="00233711" w:rsidRPr="00233711" w:rsidRDefault="00233711" w:rsidP="00233711">
      <w:pPr>
        <w:pStyle w:val="ListParagraph"/>
        <w:ind w:left="1080"/>
        <w:rPr>
          <w:sz w:val="24"/>
          <w:szCs w:val="24"/>
        </w:rPr>
      </w:pPr>
    </w:p>
    <w:p w:rsidR="00233711" w:rsidRDefault="00233711" w:rsidP="00233711">
      <w:pPr>
        <w:pStyle w:val="ListParagraph"/>
        <w:numPr>
          <w:ilvl w:val="0"/>
          <w:numId w:val="2"/>
        </w:numPr>
        <w:rPr>
          <w:sz w:val="24"/>
          <w:szCs w:val="24"/>
        </w:rPr>
      </w:pPr>
      <w:r>
        <w:rPr>
          <w:sz w:val="24"/>
          <w:szCs w:val="24"/>
        </w:rPr>
        <w:lastRenderedPageBreak/>
        <w:t>Students m</w:t>
      </w:r>
      <w:r w:rsidRPr="00233711">
        <w:rPr>
          <w:sz w:val="24"/>
          <w:szCs w:val="24"/>
        </w:rPr>
        <w:t xml:space="preserve">ust enroll in GSU 1120, “Methods of Learning”, unless the student has completed that course with a minimum grade of “C” prior to </w:t>
      </w:r>
      <w:proofErr w:type="gramStart"/>
      <w:r w:rsidRPr="00233711">
        <w:rPr>
          <w:sz w:val="24"/>
          <w:szCs w:val="24"/>
        </w:rPr>
        <w:t>Spring</w:t>
      </w:r>
      <w:proofErr w:type="gramEnd"/>
      <w:r w:rsidRPr="00233711">
        <w:rPr>
          <w:sz w:val="24"/>
          <w:szCs w:val="24"/>
        </w:rPr>
        <w:t xml:space="preserve"> 2002, or a grade of “S”.  The GSU 1120 course is specifically designed to improve study skills and overall academic performance.  Students who do not attend as required will receive a grade of “F”.</w:t>
      </w:r>
    </w:p>
    <w:p w:rsidR="00233711" w:rsidRPr="00233711" w:rsidRDefault="00233711" w:rsidP="00233711">
      <w:pPr>
        <w:pStyle w:val="ListParagraph"/>
        <w:rPr>
          <w:sz w:val="24"/>
          <w:szCs w:val="24"/>
        </w:rPr>
      </w:pPr>
    </w:p>
    <w:p w:rsidR="00233711" w:rsidRDefault="00233711" w:rsidP="00233711">
      <w:pPr>
        <w:pStyle w:val="ListParagraph"/>
        <w:ind w:left="1080"/>
        <w:rPr>
          <w:sz w:val="24"/>
          <w:szCs w:val="24"/>
        </w:rPr>
      </w:pPr>
      <w:r w:rsidRPr="00233711">
        <w:rPr>
          <w:sz w:val="24"/>
          <w:szCs w:val="24"/>
        </w:rPr>
        <w:t>Exceptions to this policy must be approved by the Office of the Registrar.  In addition to these requirements, students are strongly urged to have regular meetings with their advisors for periodic updates on academic progress, for consultation, and for referral to appropriate support services as needed.</w:t>
      </w:r>
    </w:p>
    <w:p w:rsidR="00233711" w:rsidRDefault="00233711" w:rsidP="00233711">
      <w:pPr>
        <w:pStyle w:val="ListParagraph"/>
        <w:ind w:left="1080"/>
        <w:rPr>
          <w:sz w:val="24"/>
          <w:szCs w:val="24"/>
        </w:rPr>
      </w:pPr>
    </w:p>
    <w:p w:rsidR="00233711" w:rsidRDefault="00233711" w:rsidP="00233711">
      <w:pPr>
        <w:pStyle w:val="ListParagraph"/>
        <w:ind w:left="1080"/>
        <w:rPr>
          <w:sz w:val="24"/>
          <w:szCs w:val="24"/>
        </w:rPr>
      </w:pPr>
      <w:r w:rsidRPr="00233711">
        <w:rPr>
          <w:sz w:val="24"/>
          <w:szCs w:val="24"/>
        </w:rPr>
        <w:t>While on Academic Intervention, a student may pre-register for a subsequent term without being subjected to the Academic Intervention Policy.</w:t>
      </w:r>
    </w:p>
    <w:p w:rsidR="00233711" w:rsidRDefault="00233711" w:rsidP="00233711">
      <w:pPr>
        <w:pStyle w:val="ListParagraph"/>
        <w:ind w:left="1080"/>
        <w:rPr>
          <w:sz w:val="24"/>
          <w:szCs w:val="24"/>
        </w:rPr>
      </w:pPr>
      <w:r w:rsidRPr="00233711">
        <w:rPr>
          <w:sz w:val="24"/>
          <w:szCs w:val="24"/>
        </w:rPr>
        <w:t>In the proposed policy Academic Interventi</w:t>
      </w:r>
      <w:r>
        <w:rPr>
          <w:sz w:val="24"/>
          <w:szCs w:val="24"/>
        </w:rPr>
        <w:t xml:space="preserve">on applies to any students with </w:t>
      </w:r>
      <w:r w:rsidRPr="00233711">
        <w:rPr>
          <w:sz w:val="24"/>
          <w:szCs w:val="24"/>
        </w:rPr>
        <w:t xml:space="preserve">fewer than 30 overall GPA hours and whose total institution cumulative GPA is </w:t>
      </w:r>
      <w:r>
        <w:rPr>
          <w:sz w:val="24"/>
          <w:szCs w:val="24"/>
        </w:rPr>
        <w:t xml:space="preserve">1.9 or </w:t>
      </w:r>
      <w:r w:rsidRPr="00233711">
        <w:rPr>
          <w:sz w:val="24"/>
          <w:szCs w:val="24"/>
        </w:rPr>
        <w:t>below.</w:t>
      </w:r>
    </w:p>
    <w:p w:rsidR="00233711" w:rsidRDefault="00233711" w:rsidP="00233711">
      <w:pPr>
        <w:pStyle w:val="ListParagraph"/>
        <w:ind w:left="1080"/>
        <w:rPr>
          <w:sz w:val="24"/>
          <w:szCs w:val="24"/>
        </w:rPr>
      </w:pPr>
    </w:p>
    <w:p w:rsidR="003476DC" w:rsidRDefault="00233711" w:rsidP="003476DC">
      <w:pPr>
        <w:pStyle w:val="ListParagraph"/>
        <w:ind w:left="1080"/>
        <w:rPr>
          <w:sz w:val="24"/>
          <w:szCs w:val="24"/>
        </w:rPr>
      </w:pPr>
      <w:r>
        <w:rPr>
          <w:sz w:val="24"/>
          <w:szCs w:val="24"/>
        </w:rPr>
        <w:t xml:space="preserve">Implementation of the new policy will impact the number of students required to </w:t>
      </w:r>
      <w:r>
        <w:rPr>
          <w:sz w:val="24"/>
          <w:szCs w:val="24"/>
        </w:rPr>
        <w:tab/>
        <w:t xml:space="preserve">be in GSU 1120 </w:t>
      </w:r>
      <w:r w:rsidR="00DB60D8" w:rsidRPr="00233711">
        <w:rPr>
          <w:sz w:val="24"/>
          <w:szCs w:val="24"/>
        </w:rPr>
        <w:t>(METHODS OF LEARNING)</w:t>
      </w:r>
      <w:r>
        <w:rPr>
          <w:sz w:val="24"/>
          <w:szCs w:val="24"/>
        </w:rPr>
        <w:t>.  Based on data from Spring Term 2006, the impact will be as follows:</w:t>
      </w:r>
    </w:p>
    <w:p w:rsidR="003476DC" w:rsidRDefault="003476DC" w:rsidP="003476DC">
      <w:pPr>
        <w:pStyle w:val="ListParagraph"/>
        <w:ind w:left="1080"/>
        <w:rPr>
          <w:sz w:val="24"/>
          <w:szCs w:val="24"/>
        </w:rPr>
      </w:pPr>
    </w:p>
    <w:p w:rsidR="003476DC" w:rsidRDefault="003476DC" w:rsidP="003476DC">
      <w:pPr>
        <w:pStyle w:val="ListParagraph"/>
        <w:numPr>
          <w:ilvl w:val="0"/>
          <w:numId w:val="9"/>
        </w:numPr>
        <w:rPr>
          <w:sz w:val="24"/>
          <w:szCs w:val="24"/>
        </w:rPr>
      </w:pPr>
      <w:r>
        <w:rPr>
          <w:sz w:val="24"/>
          <w:szCs w:val="24"/>
        </w:rPr>
        <w:t xml:space="preserve">324 students enrolled under the </w:t>
      </w:r>
      <w:r w:rsidRPr="003476DC">
        <w:rPr>
          <w:sz w:val="24"/>
          <w:szCs w:val="24"/>
          <w:u w:val="single"/>
        </w:rPr>
        <w:t>current</w:t>
      </w:r>
      <w:r>
        <w:rPr>
          <w:sz w:val="24"/>
          <w:szCs w:val="24"/>
        </w:rPr>
        <w:t xml:space="preserve"> policy</w:t>
      </w:r>
    </w:p>
    <w:p w:rsidR="00DB60D8" w:rsidRPr="00233711" w:rsidRDefault="003476DC" w:rsidP="003476DC">
      <w:pPr>
        <w:pStyle w:val="ListParagraph"/>
        <w:numPr>
          <w:ilvl w:val="0"/>
          <w:numId w:val="9"/>
        </w:numPr>
        <w:rPr>
          <w:sz w:val="24"/>
          <w:szCs w:val="24"/>
        </w:rPr>
      </w:pPr>
      <w:r>
        <w:rPr>
          <w:sz w:val="24"/>
          <w:szCs w:val="24"/>
        </w:rPr>
        <w:t xml:space="preserve">633 students enrolled under the </w:t>
      </w:r>
      <w:r w:rsidRPr="003476DC">
        <w:rPr>
          <w:sz w:val="24"/>
          <w:szCs w:val="24"/>
          <w:u w:val="single"/>
        </w:rPr>
        <w:t xml:space="preserve">proposed </w:t>
      </w:r>
      <w:r>
        <w:rPr>
          <w:sz w:val="24"/>
          <w:szCs w:val="24"/>
        </w:rPr>
        <w:t>policy</w:t>
      </w:r>
    </w:p>
    <w:p w:rsidR="00DB60D8" w:rsidRPr="00233711" w:rsidRDefault="00DB60D8" w:rsidP="00DB60D8">
      <w:pPr>
        <w:pStyle w:val="ListParagraph"/>
        <w:spacing w:after="0" w:line="240" w:lineRule="auto"/>
        <w:rPr>
          <w:sz w:val="24"/>
          <w:szCs w:val="24"/>
        </w:rPr>
      </w:pPr>
    </w:p>
    <w:p w:rsidR="00DB60D8" w:rsidRPr="00233711" w:rsidRDefault="00233711" w:rsidP="00DB60D8">
      <w:pPr>
        <w:rPr>
          <w:sz w:val="24"/>
          <w:szCs w:val="24"/>
          <w:vertAlign w:val="superscript"/>
        </w:rPr>
      </w:pPr>
      <w:r>
        <w:rPr>
          <w:sz w:val="24"/>
          <w:szCs w:val="24"/>
          <w:vertAlign w:val="superscript"/>
        </w:rPr>
        <w:tab/>
      </w:r>
      <w:r w:rsidR="003476DC">
        <w:rPr>
          <w:sz w:val="24"/>
          <w:szCs w:val="24"/>
          <w:vertAlign w:val="superscript"/>
        </w:rPr>
        <w:tab/>
      </w:r>
      <w:r w:rsidRPr="00233711">
        <w:rPr>
          <w:sz w:val="24"/>
          <w:szCs w:val="24"/>
          <w:vertAlign w:val="superscript"/>
        </w:rPr>
        <w:t xml:space="preserve">Note:  </w:t>
      </w:r>
      <w:r w:rsidR="00DB60D8" w:rsidRPr="00233711">
        <w:rPr>
          <w:sz w:val="24"/>
          <w:szCs w:val="24"/>
          <w:vertAlign w:val="superscript"/>
        </w:rPr>
        <w:t>The maximum number of students in a GSU 1120 (Methods of Learning) class is 30 students.</w:t>
      </w:r>
    </w:p>
    <w:p w:rsidR="00DB60D8" w:rsidRPr="00233711" w:rsidRDefault="00DB60D8">
      <w:pPr>
        <w:rPr>
          <w:sz w:val="24"/>
          <w:szCs w:val="24"/>
        </w:rPr>
      </w:pPr>
    </w:p>
    <w:sectPr w:rsidR="00DB60D8" w:rsidRPr="00233711" w:rsidSect="00DB60D8">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726C" w:rsidRDefault="00C2726C" w:rsidP="00DF23FE">
      <w:pPr>
        <w:spacing w:after="0" w:line="240" w:lineRule="auto"/>
      </w:pPr>
      <w:r>
        <w:separator/>
      </w:r>
    </w:p>
  </w:endnote>
  <w:endnote w:type="continuationSeparator" w:id="0">
    <w:p w:rsidR="00C2726C" w:rsidRDefault="00C2726C" w:rsidP="00DF23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A31" w:rsidRDefault="00C24A31" w:rsidP="004B0271">
    <w:pPr>
      <w:pStyle w:val="Footer"/>
      <w:jc w:val="center"/>
    </w:pPr>
  </w:p>
  <w:p w:rsidR="00C24A31" w:rsidRDefault="00C24A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726C" w:rsidRDefault="00C2726C" w:rsidP="00DF23FE">
      <w:pPr>
        <w:spacing w:after="0" w:line="240" w:lineRule="auto"/>
      </w:pPr>
      <w:r>
        <w:separator/>
      </w:r>
    </w:p>
  </w:footnote>
  <w:footnote w:type="continuationSeparator" w:id="0">
    <w:p w:rsidR="00C2726C" w:rsidRDefault="00C2726C" w:rsidP="00DF23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D93428"/>
    <w:multiLevelType w:val="hybridMultilevel"/>
    <w:tmpl w:val="BAFCC6DC"/>
    <w:lvl w:ilvl="0" w:tplc="15D026E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1C480C"/>
    <w:multiLevelType w:val="hybridMultilevel"/>
    <w:tmpl w:val="4AA2975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4AFE3400"/>
    <w:multiLevelType w:val="hybridMultilevel"/>
    <w:tmpl w:val="07E2BDBC"/>
    <w:lvl w:ilvl="0" w:tplc="72C8D048">
      <w:start w:val="2"/>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3" w15:restartNumberingAfterBreak="0">
    <w:nsid w:val="4B902AB9"/>
    <w:multiLevelType w:val="hybridMultilevel"/>
    <w:tmpl w:val="1E5E59EE"/>
    <w:lvl w:ilvl="0" w:tplc="544A2A5A">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F6F1A2B"/>
    <w:multiLevelType w:val="hybridMultilevel"/>
    <w:tmpl w:val="7D48D61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7C15AE1"/>
    <w:multiLevelType w:val="hybridMultilevel"/>
    <w:tmpl w:val="4C524CA2"/>
    <w:lvl w:ilvl="0" w:tplc="76089658">
      <w:start w:val="1"/>
      <w:numFmt w:val="decimal"/>
      <w:lvlText w:val="%1."/>
      <w:lvlJc w:val="left"/>
      <w:pPr>
        <w:ind w:left="720" w:hanging="360"/>
      </w:pPr>
    </w:lvl>
    <w:lvl w:ilvl="1" w:tplc="2C90D990">
      <w:start w:val="1"/>
      <w:numFmt w:val="decimal"/>
      <w:lvlText w:val="%2."/>
      <w:lvlJc w:val="left"/>
      <w:pPr>
        <w:ind w:left="1440" w:hanging="1080"/>
      </w:pPr>
    </w:lvl>
    <w:lvl w:ilvl="2" w:tplc="EFB0FA36">
      <w:start w:val="1"/>
      <w:numFmt w:val="decimal"/>
      <w:lvlText w:val="%3."/>
      <w:lvlJc w:val="left"/>
      <w:pPr>
        <w:ind w:left="2160" w:hanging="1980"/>
      </w:pPr>
    </w:lvl>
    <w:lvl w:ilvl="3" w:tplc="AF3C0EFC">
      <w:start w:val="1"/>
      <w:numFmt w:val="decimal"/>
      <w:lvlText w:val="%4."/>
      <w:lvlJc w:val="left"/>
      <w:pPr>
        <w:ind w:left="2880" w:hanging="2520"/>
      </w:pPr>
    </w:lvl>
    <w:lvl w:ilvl="4" w:tplc="591ACCBA">
      <w:start w:val="1"/>
      <w:numFmt w:val="decimal"/>
      <w:lvlText w:val="%5."/>
      <w:lvlJc w:val="left"/>
      <w:pPr>
        <w:ind w:left="3600" w:hanging="3240"/>
      </w:pPr>
    </w:lvl>
    <w:lvl w:ilvl="5" w:tplc="99B65E36">
      <w:start w:val="1"/>
      <w:numFmt w:val="decimal"/>
      <w:lvlText w:val="%6."/>
      <w:lvlJc w:val="left"/>
      <w:pPr>
        <w:ind w:left="4320" w:hanging="4140"/>
      </w:pPr>
    </w:lvl>
    <w:lvl w:ilvl="6" w:tplc="CDF25E5C">
      <w:start w:val="1"/>
      <w:numFmt w:val="decimal"/>
      <w:lvlText w:val="%7."/>
      <w:lvlJc w:val="left"/>
      <w:pPr>
        <w:ind w:left="5040" w:hanging="4680"/>
      </w:pPr>
    </w:lvl>
    <w:lvl w:ilvl="7" w:tplc="6322A946">
      <w:start w:val="1"/>
      <w:numFmt w:val="decimal"/>
      <w:lvlText w:val="%8."/>
      <w:lvlJc w:val="left"/>
      <w:pPr>
        <w:ind w:left="5760" w:hanging="5400"/>
      </w:pPr>
    </w:lvl>
    <w:lvl w:ilvl="8" w:tplc="6890CD82">
      <w:start w:val="1"/>
      <w:numFmt w:val="decimal"/>
      <w:lvlText w:val="%9."/>
      <w:lvlJc w:val="left"/>
      <w:pPr>
        <w:ind w:left="6480" w:hanging="6300"/>
      </w:pPr>
    </w:lvl>
  </w:abstractNum>
  <w:abstractNum w:abstractNumId="6" w15:restartNumberingAfterBreak="0">
    <w:nsid w:val="5C074DF6"/>
    <w:multiLevelType w:val="hybridMultilevel"/>
    <w:tmpl w:val="02EC5D3C"/>
    <w:lvl w:ilvl="0" w:tplc="BE3E046C">
      <w:start w:val="1"/>
      <w:numFmt w:val="upperLetter"/>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7" w15:restartNumberingAfterBreak="0">
    <w:nsid w:val="60101CB9"/>
    <w:multiLevelType w:val="hybridMultilevel"/>
    <w:tmpl w:val="B0E6D382"/>
    <w:lvl w:ilvl="0" w:tplc="8196EF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FF14ED6"/>
    <w:multiLevelType w:val="hybridMultilevel"/>
    <w:tmpl w:val="FE14134A"/>
    <w:lvl w:ilvl="0" w:tplc="5072BA5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1333F1"/>
    <w:multiLevelType w:val="hybridMultilevel"/>
    <w:tmpl w:val="2B804324"/>
    <w:lvl w:ilvl="0" w:tplc="7A3CF3A2">
      <w:numFmt w:val="decimalZero"/>
      <w:lvlText w:val="%1"/>
      <w:lvlJc w:val="left"/>
      <w:pPr>
        <w:ind w:left="180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8"/>
  </w:num>
  <w:num w:numId="4">
    <w:abstractNumId w:val="2"/>
  </w:num>
  <w:num w:numId="5">
    <w:abstractNumId w:val="3"/>
  </w:num>
  <w:num w:numId="6">
    <w:abstractNumId w:val="4"/>
  </w:num>
  <w:num w:numId="7">
    <w:abstractNumId w:val="0"/>
  </w:num>
  <w:num w:numId="8">
    <w:abstractNumId w:val="6"/>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7F4"/>
    <w:rsid w:val="0000777D"/>
    <w:rsid w:val="000236DE"/>
    <w:rsid w:val="000314E1"/>
    <w:rsid w:val="00036206"/>
    <w:rsid w:val="00053B25"/>
    <w:rsid w:val="00074B8F"/>
    <w:rsid w:val="000C0F81"/>
    <w:rsid w:val="000C1C04"/>
    <w:rsid w:val="00102078"/>
    <w:rsid w:val="00114122"/>
    <w:rsid w:val="0012480A"/>
    <w:rsid w:val="00162D13"/>
    <w:rsid w:val="001956B1"/>
    <w:rsid w:val="001A71AF"/>
    <w:rsid w:val="001B5F85"/>
    <w:rsid w:val="001E13CD"/>
    <w:rsid w:val="00207D4A"/>
    <w:rsid w:val="00221832"/>
    <w:rsid w:val="00233711"/>
    <w:rsid w:val="00233CA7"/>
    <w:rsid w:val="002512E6"/>
    <w:rsid w:val="00252FA7"/>
    <w:rsid w:val="002611F9"/>
    <w:rsid w:val="00273AE6"/>
    <w:rsid w:val="00285EDC"/>
    <w:rsid w:val="002B064B"/>
    <w:rsid w:val="002D5C24"/>
    <w:rsid w:val="00303FD2"/>
    <w:rsid w:val="00304B56"/>
    <w:rsid w:val="0030546A"/>
    <w:rsid w:val="00342616"/>
    <w:rsid w:val="003476DC"/>
    <w:rsid w:val="00387B07"/>
    <w:rsid w:val="0039041E"/>
    <w:rsid w:val="003C0169"/>
    <w:rsid w:val="003F10DF"/>
    <w:rsid w:val="0041797D"/>
    <w:rsid w:val="004255E9"/>
    <w:rsid w:val="0042688A"/>
    <w:rsid w:val="00433F3D"/>
    <w:rsid w:val="004356EC"/>
    <w:rsid w:val="004527B8"/>
    <w:rsid w:val="00472ADB"/>
    <w:rsid w:val="004861C7"/>
    <w:rsid w:val="004B0271"/>
    <w:rsid w:val="004E75A6"/>
    <w:rsid w:val="004F7B6A"/>
    <w:rsid w:val="0051063E"/>
    <w:rsid w:val="0051296A"/>
    <w:rsid w:val="00514BAA"/>
    <w:rsid w:val="00514CCB"/>
    <w:rsid w:val="005304B6"/>
    <w:rsid w:val="005429FA"/>
    <w:rsid w:val="00563B25"/>
    <w:rsid w:val="00563C6C"/>
    <w:rsid w:val="00564416"/>
    <w:rsid w:val="005671D5"/>
    <w:rsid w:val="00573044"/>
    <w:rsid w:val="0059573D"/>
    <w:rsid w:val="005D3807"/>
    <w:rsid w:val="005F52E8"/>
    <w:rsid w:val="00600FDE"/>
    <w:rsid w:val="006123C0"/>
    <w:rsid w:val="0061368E"/>
    <w:rsid w:val="006239A8"/>
    <w:rsid w:val="00652D29"/>
    <w:rsid w:val="00687641"/>
    <w:rsid w:val="006C0DA9"/>
    <w:rsid w:val="006D0B05"/>
    <w:rsid w:val="006D5456"/>
    <w:rsid w:val="00722E69"/>
    <w:rsid w:val="00734E88"/>
    <w:rsid w:val="00747837"/>
    <w:rsid w:val="00755E56"/>
    <w:rsid w:val="00765B33"/>
    <w:rsid w:val="007763DE"/>
    <w:rsid w:val="00787B5E"/>
    <w:rsid w:val="007A7681"/>
    <w:rsid w:val="007C162F"/>
    <w:rsid w:val="007C3CE5"/>
    <w:rsid w:val="007D315F"/>
    <w:rsid w:val="007E5147"/>
    <w:rsid w:val="008048BB"/>
    <w:rsid w:val="00804FA5"/>
    <w:rsid w:val="00813CCD"/>
    <w:rsid w:val="00836C82"/>
    <w:rsid w:val="0085483D"/>
    <w:rsid w:val="008977F4"/>
    <w:rsid w:val="008D01CE"/>
    <w:rsid w:val="008D3C83"/>
    <w:rsid w:val="008F1DAA"/>
    <w:rsid w:val="008F5F16"/>
    <w:rsid w:val="00904D09"/>
    <w:rsid w:val="00942231"/>
    <w:rsid w:val="009C17AF"/>
    <w:rsid w:val="009C1EC7"/>
    <w:rsid w:val="009D4926"/>
    <w:rsid w:val="009F206A"/>
    <w:rsid w:val="00A21313"/>
    <w:rsid w:val="00A34A52"/>
    <w:rsid w:val="00A55EAE"/>
    <w:rsid w:val="00A56FE2"/>
    <w:rsid w:val="00A63255"/>
    <w:rsid w:val="00A6458E"/>
    <w:rsid w:val="00A75CC2"/>
    <w:rsid w:val="00A80906"/>
    <w:rsid w:val="00A82ADD"/>
    <w:rsid w:val="00A915C0"/>
    <w:rsid w:val="00A9319E"/>
    <w:rsid w:val="00A932BF"/>
    <w:rsid w:val="00AA56A3"/>
    <w:rsid w:val="00AC0174"/>
    <w:rsid w:val="00AD1B09"/>
    <w:rsid w:val="00AD58EC"/>
    <w:rsid w:val="00AE18D8"/>
    <w:rsid w:val="00B010B4"/>
    <w:rsid w:val="00B1676D"/>
    <w:rsid w:val="00B45C2C"/>
    <w:rsid w:val="00B465EB"/>
    <w:rsid w:val="00B77718"/>
    <w:rsid w:val="00B9292B"/>
    <w:rsid w:val="00B93505"/>
    <w:rsid w:val="00B9701D"/>
    <w:rsid w:val="00C00A98"/>
    <w:rsid w:val="00C0546B"/>
    <w:rsid w:val="00C059AE"/>
    <w:rsid w:val="00C066CD"/>
    <w:rsid w:val="00C128F7"/>
    <w:rsid w:val="00C16288"/>
    <w:rsid w:val="00C24A31"/>
    <w:rsid w:val="00C2726C"/>
    <w:rsid w:val="00C47E06"/>
    <w:rsid w:val="00C51AED"/>
    <w:rsid w:val="00C65D33"/>
    <w:rsid w:val="00C67422"/>
    <w:rsid w:val="00C70F0E"/>
    <w:rsid w:val="00C8045E"/>
    <w:rsid w:val="00C87FE5"/>
    <w:rsid w:val="00CB01BC"/>
    <w:rsid w:val="00CD5BBC"/>
    <w:rsid w:val="00CE1A87"/>
    <w:rsid w:val="00D01F61"/>
    <w:rsid w:val="00D04186"/>
    <w:rsid w:val="00D060AA"/>
    <w:rsid w:val="00D14756"/>
    <w:rsid w:val="00D23056"/>
    <w:rsid w:val="00D32DD4"/>
    <w:rsid w:val="00D40B61"/>
    <w:rsid w:val="00D42021"/>
    <w:rsid w:val="00D5244E"/>
    <w:rsid w:val="00D757FD"/>
    <w:rsid w:val="00D87FF1"/>
    <w:rsid w:val="00DA6155"/>
    <w:rsid w:val="00DB60D8"/>
    <w:rsid w:val="00DD62D2"/>
    <w:rsid w:val="00DF202F"/>
    <w:rsid w:val="00DF23FE"/>
    <w:rsid w:val="00E020E5"/>
    <w:rsid w:val="00E03615"/>
    <w:rsid w:val="00E14B06"/>
    <w:rsid w:val="00E25FD1"/>
    <w:rsid w:val="00E42108"/>
    <w:rsid w:val="00E44192"/>
    <w:rsid w:val="00E570B3"/>
    <w:rsid w:val="00E60829"/>
    <w:rsid w:val="00E631CA"/>
    <w:rsid w:val="00E67BF3"/>
    <w:rsid w:val="00EB0EFC"/>
    <w:rsid w:val="00EC1465"/>
    <w:rsid w:val="00EC735A"/>
    <w:rsid w:val="00ED7EE5"/>
    <w:rsid w:val="00EE2F86"/>
    <w:rsid w:val="00EF1963"/>
    <w:rsid w:val="00EF2180"/>
    <w:rsid w:val="00F02AC1"/>
    <w:rsid w:val="00F04024"/>
    <w:rsid w:val="00F132DF"/>
    <w:rsid w:val="00F338BE"/>
    <w:rsid w:val="00F446F3"/>
    <w:rsid w:val="00F46CF3"/>
    <w:rsid w:val="00F50991"/>
    <w:rsid w:val="00F57EF3"/>
    <w:rsid w:val="00F64916"/>
    <w:rsid w:val="00F72FCD"/>
    <w:rsid w:val="00F86DD5"/>
    <w:rsid w:val="00F87B6B"/>
    <w:rsid w:val="00F95B9D"/>
    <w:rsid w:val="00FA1CE3"/>
    <w:rsid w:val="00FA361E"/>
    <w:rsid w:val="00FA548A"/>
    <w:rsid w:val="00FC1CC3"/>
    <w:rsid w:val="00FF69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A99510-B003-4510-8514-604A7772C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4186"/>
  </w:style>
  <w:style w:type="paragraph" w:styleId="Heading1">
    <w:name w:val="heading 1"/>
    <w:basedOn w:val="Normal"/>
    <w:qFormat/>
    <w:pPr>
      <w:spacing w:before="480"/>
      <w:outlineLvl w:val="0"/>
    </w:pPr>
    <w:rPr>
      <w:b/>
      <w:color w:val="345A8A"/>
      <w:sz w:val="32"/>
    </w:rPr>
  </w:style>
  <w:style w:type="paragraph" w:styleId="Heading2">
    <w:name w:val="heading 2"/>
    <w:basedOn w:val="Normal"/>
    <w:qFormat/>
    <w:pPr>
      <w:spacing w:before="200"/>
      <w:outlineLvl w:val="1"/>
    </w:pPr>
    <w:rPr>
      <w:b/>
      <w:color w:val="4F81BD"/>
      <w:sz w:val="26"/>
    </w:rPr>
  </w:style>
  <w:style w:type="paragraph" w:styleId="Heading3">
    <w:name w:val="heading 3"/>
    <w:basedOn w:val="Normal"/>
    <w:qFormat/>
    <w:pPr>
      <w:spacing w:before="200"/>
      <w:outlineLvl w:val="2"/>
    </w:pPr>
    <w:rPr>
      <w:b/>
      <w:color w:val="4F81B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F50991"/>
    <w:pPr>
      <w:framePr w:w="7920" w:h="1980" w:hRule="exact" w:hSpace="180" w:wrap="auto" w:hAnchor="page" w:xAlign="center" w:yAlign="bottom"/>
      <w:spacing w:after="0" w:line="240" w:lineRule="auto"/>
      <w:ind w:left="2880"/>
    </w:pPr>
    <w:rPr>
      <w:rFonts w:eastAsiaTheme="majorEastAsia" w:cstheme="majorBidi"/>
      <w:sz w:val="24"/>
      <w:szCs w:val="24"/>
    </w:rPr>
  </w:style>
  <w:style w:type="paragraph" w:styleId="EnvelopeReturn">
    <w:name w:val="envelope return"/>
    <w:basedOn w:val="Normal"/>
    <w:uiPriority w:val="99"/>
    <w:semiHidden/>
    <w:unhideWhenUsed/>
    <w:rsid w:val="00F50991"/>
    <w:pPr>
      <w:spacing w:after="0" w:line="240" w:lineRule="auto"/>
    </w:pPr>
    <w:rPr>
      <w:rFonts w:eastAsiaTheme="majorEastAsia" w:cstheme="majorBidi"/>
      <w:sz w:val="20"/>
      <w:szCs w:val="20"/>
    </w:rPr>
  </w:style>
  <w:style w:type="table" w:styleId="TableGrid">
    <w:name w:val="Table Grid"/>
    <w:basedOn w:val="TableNormal"/>
    <w:uiPriority w:val="59"/>
    <w:rsid w:val="00514BA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4356EC"/>
    <w:pPr>
      <w:ind w:left="720"/>
      <w:contextualSpacing/>
    </w:pPr>
  </w:style>
  <w:style w:type="paragraph" w:styleId="Header">
    <w:name w:val="header"/>
    <w:basedOn w:val="Normal"/>
    <w:link w:val="HeaderChar"/>
    <w:uiPriority w:val="99"/>
    <w:semiHidden/>
    <w:unhideWhenUsed/>
    <w:rsid w:val="00DF23F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F23FE"/>
  </w:style>
  <w:style w:type="paragraph" w:styleId="Footer">
    <w:name w:val="footer"/>
    <w:basedOn w:val="Normal"/>
    <w:link w:val="FooterChar"/>
    <w:uiPriority w:val="99"/>
    <w:unhideWhenUsed/>
    <w:rsid w:val="00DF23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23FE"/>
  </w:style>
  <w:style w:type="paragraph" w:styleId="BalloonText">
    <w:name w:val="Balloon Text"/>
    <w:basedOn w:val="Normal"/>
    <w:link w:val="BalloonTextChar"/>
    <w:uiPriority w:val="99"/>
    <w:semiHidden/>
    <w:unhideWhenUsed/>
    <w:rsid w:val="004B02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0271"/>
    <w:rPr>
      <w:rFonts w:ascii="Tahoma" w:hAnsi="Tahoma" w:cs="Tahoma"/>
      <w:sz w:val="16"/>
      <w:szCs w:val="16"/>
    </w:rPr>
  </w:style>
  <w:style w:type="paragraph" w:styleId="Title">
    <w:name w:val="Title"/>
    <w:basedOn w:val="Normal"/>
    <w:qFormat/>
    <w:pPr>
      <w:spacing w:after="300"/>
    </w:pPr>
    <w:rPr>
      <w:color w:val="17365D"/>
      <w:sz w:val="52"/>
    </w:rPr>
  </w:style>
  <w:style w:type="paragraph" w:styleId="Subtitle">
    <w:name w:val="Subtitle"/>
    <w:basedOn w:val="Normal"/>
    <w:qFormat/>
    <w:rPr>
      <w:i/>
      <w:color w:val="4F81B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BD31E4B8F57247B187F7379A8CEB73" ma:contentTypeVersion="0" ma:contentTypeDescription="Create a new document." ma:contentTypeScope="" ma:versionID="6d9a91d20116274d461997a51c4e3fec">
  <xsd:schema xmlns:xsd="http://www.w3.org/2001/XMLSchema" xmlns:xs="http://www.w3.org/2001/XMLSchema" xmlns:p="http://schemas.microsoft.com/office/2006/metadata/properties" xmlns:ns2="007e3ae0-d181-40ff-84e1-fcff98af95c4" targetNamespace="http://schemas.microsoft.com/office/2006/metadata/properties" ma:root="true" ma:fieldsID="18f380961b1394c2da3de630671d3c14" ns2:_="">
    <xsd:import namespace="007e3ae0-d181-40ff-84e1-fcff98af95c4"/>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e3ae0-d181-40ff-84e1-fcff98af95c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07e3ae0-d181-40ff-84e1-fcff98af95c4">QWDEVW62RZNY-3325-5844</_dlc_DocId>
    <_dlc_DocIdUrl xmlns="007e3ae0-d181-40ff-84e1-fcff98af95c4">
      <Url>https://inside.georgiasouthern.edu/President/facultysenate/_layouts/DocIdRedir.aspx?ID=QWDEVW62RZNY-3325-5844</Url>
      <Description>QWDEVW62RZNY-3325-5844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EE0950-D092-450E-92EF-5C07AD6618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e3ae0-d181-40ff-84e1-fcff98af95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509F0A-9C8E-4411-BA39-8BE43B341A61}">
  <ds:schemaRefs>
    <ds:schemaRef ds:uri="http://schemas.microsoft.com/sharepoint/events"/>
  </ds:schemaRefs>
</ds:datastoreItem>
</file>

<file path=customXml/itemProps3.xml><?xml version="1.0" encoding="utf-8"?>
<ds:datastoreItem xmlns:ds="http://schemas.openxmlformats.org/officeDocument/2006/customXml" ds:itemID="{DB916CE8-1CB3-4558-B37E-7B361AB268B7}">
  <ds:schemaRefs>
    <ds:schemaRef ds:uri="http://schemas.microsoft.com/sharepoint/v3/contenttype/forms"/>
  </ds:schemaRefs>
</ds:datastoreItem>
</file>

<file path=customXml/itemProps4.xml><?xml version="1.0" encoding="utf-8"?>
<ds:datastoreItem xmlns:ds="http://schemas.openxmlformats.org/officeDocument/2006/customXml" ds:itemID="{803C182E-B46A-41F1-BDF3-7349DA637AA4}">
  <ds:schemaRefs>
    <ds:schemaRef ds:uri="http://schemas.microsoft.com/office/infopath/2007/PartnerControls"/>
    <ds:schemaRef ds:uri="http://purl.org/dc/elements/1.1/"/>
    <ds:schemaRef ds:uri="http://schemas.microsoft.com/office/2006/documentManagement/types"/>
    <ds:schemaRef ds:uri="http://purl.org/dc/terms/"/>
    <ds:schemaRef ds:uri="http://www.w3.org/XML/1998/namespace"/>
    <ds:schemaRef ds:uri="http://schemas.openxmlformats.org/package/2006/metadata/core-properties"/>
    <ds:schemaRef ds:uri="007e3ae0-d181-40ff-84e1-fcff98af95c4"/>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70B6C60D-9C01-4171-8C8B-51859A95B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1091</Words>
  <Characters>6221</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Georgia Southern University</Company>
  <LinksUpToDate>false</LinksUpToDate>
  <CharactersWithSpaces>7298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Georgia Southern University</dc:creator>
  <cp:keywords/>
  <dc:description/>
  <cp:lastModifiedBy>Ginger Malphrus</cp:lastModifiedBy>
  <cp:revision>2</cp:revision>
  <cp:lastPrinted>2010-05-19T16:16:00Z</cp:lastPrinted>
  <dcterms:created xsi:type="dcterms:W3CDTF">2016-09-08T18:41:00Z</dcterms:created>
  <dcterms:modified xsi:type="dcterms:W3CDTF">2016-09-08T18:41:00Z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0x0101005ABD31E4B8F57247B187F7379A8CEB73</vt:lpwstr>
  </property>
  <property fmtid="{D5CDD505-2E9C-101B-9397-08002B2CF9AE}" pid="3" name="_dlc_DocIdItemGuid">
    <vt:lpwstr>da145f0a-639e-44eb-add4-7b487386c35b</vt:lpwstr>
  </property>
</Properties>
</file>