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A75" w:rsidRDefault="005B3A0B" w:rsidP="005B3A0B">
      <w:pPr>
        <w:spacing w:line="240" w:lineRule="auto"/>
        <w:rPr>
          <w:b/>
        </w:rPr>
      </w:pPr>
      <w:r>
        <w:t xml:space="preserve">ANDREA FRANCIS </w:t>
      </w:r>
      <w:bookmarkStart w:id="0" w:name="_GoBack"/>
      <w:bookmarkEnd w:id="0"/>
      <w:r w:rsidR="00CF54DA">
        <w:t xml:space="preserve">- </w:t>
      </w:r>
      <w:r w:rsidR="00CF54DA" w:rsidRPr="005B3A0B">
        <w:rPr>
          <w:b/>
        </w:rPr>
        <w:t>Student Wellbeing Matters! Use Positive Psychology Interventions</w:t>
      </w:r>
      <w:r>
        <w:rPr>
          <w:b/>
        </w:rPr>
        <w:t xml:space="preserve"> to help your</w:t>
      </w:r>
    </w:p>
    <w:p w:rsidR="005B3A0B" w:rsidRPr="005B3A0B" w:rsidRDefault="005B3A0B" w:rsidP="005B3A0B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Students Achieve and Succeed.</w:t>
      </w:r>
    </w:p>
    <w:p w:rsidR="003B3308" w:rsidRPr="005B3A0B" w:rsidRDefault="00040A35">
      <w:pPr>
        <w:rPr>
          <w:b/>
          <w:i/>
          <w:sz w:val="24"/>
          <w:szCs w:val="24"/>
          <w:u w:val="single"/>
        </w:rPr>
      </w:pPr>
      <w:r w:rsidRPr="005B3A0B">
        <w:rPr>
          <w:b/>
          <w:i/>
          <w:sz w:val="24"/>
          <w:szCs w:val="24"/>
          <w:u w:val="single"/>
        </w:rPr>
        <w:t xml:space="preserve">ADDITIONAL RESOURCES 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61A62">
        <w:rPr>
          <w:rFonts w:ascii="Times New Roman" w:hAnsi="Times New Roman" w:cs="Times New Roman"/>
          <w:b/>
          <w:sz w:val="24"/>
          <w:szCs w:val="24"/>
        </w:rPr>
        <w:t>The value of Gratitude: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1A62">
        <w:rPr>
          <w:rFonts w:ascii="Times New Roman" w:hAnsi="Times New Roman" w:cs="Times New Roman"/>
          <w:sz w:val="24"/>
          <w:szCs w:val="24"/>
        </w:rPr>
        <w:t>Froh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J. J.,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Selfick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W.J. &amp; Emmons, R.A. (2008). Counting Blessings in Early Adolescence: An Experimental study of gratitude and subjective well-being. </w:t>
      </w:r>
      <w:r w:rsidRPr="007D02CF">
        <w:rPr>
          <w:rFonts w:ascii="Times New Roman" w:hAnsi="Times New Roman" w:cs="Times New Roman"/>
          <w:i/>
          <w:sz w:val="24"/>
          <w:szCs w:val="24"/>
        </w:rPr>
        <w:t>Journal of School Psychology, 46</w:t>
      </w:r>
      <w:r w:rsidRPr="00361A62">
        <w:rPr>
          <w:rFonts w:ascii="Times New Roman" w:hAnsi="Times New Roman" w:cs="Times New Roman"/>
          <w:sz w:val="24"/>
          <w:szCs w:val="24"/>
        </w:rPr>
        <w:t xml:space="preserve">(2). 213-233. </w:t>
      </w:r>
    </w:p>
    <w:p w:rsidR="008D6A75" w:rsidRPr="00361A62" w:rsidRDefault="007A39AA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D6A75" w:rsidRPr="00361A62">
          <w:rPr>
            <w:rStyle w:val="Hyperlink"/>
            <w:rFonts w:ascii="Times New Roman" w:hAnsi="Times New Roman" w:cs="Times New Roman"/>
            <w:sz w:val="24"/>
            <w:szCs w:val="24"/>
          </w:rPr>
          <w:t>http://doi.org/10.1016/j.jsp.2007.03.005</w:t>
        </w:r>
      </w:hyperlink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61A62">
        <w:rPr>
          <w:rFonts w:ascii="Times New Roman" w:hAnsi="Times New Roman" w:cs="Times New Roman"/>
          <w:sz w:val="24"/>
          <w:szCs w:val="24"/>
        </w:rPr>
        <w:t xml:space="preserve">Walker, J.,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Gilovich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T., &amp; Kumar, A.  (2016). Cultivating Gratitude and Giving through Experiential Consumption. </w:t>
      </w:r>
      <w:r w:rsidRPr="007D02CF">
        <w:rPr>
          <w:rFonts w:ascii="Times New Roman" w:hAnsi="Times New Roman" w:cs="Times New Roman"/>
          <w:i/>
          <w:sz w:val="24"/>
          <w:szCs w:val="24"/>
        </w:rPr>
        <w:t>Emotions, 16</w:t>
      </w:r>
      <w:r w:rsidRPr="00361A62">
        <w:rPr>
          <w:rFonts w:ascii="Times New Roman" w:hAnsi="Times New Roman" w:cs="Times New Roman"/>
          <w:sz w:val="24"/>
          <w:szCs w:val="24"/>
        </w:rPr>
        <w:t>(8), 1126-1136.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61A62">
        <w:rPr>
          <w:rFonts w:ascii="Times New Roman" w:hAnsi="Times New Roman" w:cs="Times New Roman"/>
          <w:b/>
          <w:sz w:val="24"/>
          <w:szCs w:val="24"/>
        </w:rPr>
        <w:t xml:space="preserve">Character Strengths </w:t>
      </w:r>
    </w:p>
    <w:p w:rsidR="008D6A75" w:rsidRDefault="008D6A75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61A62">
        <w:rPr>
          <w:rFonts w:ascii="Times New Roman" w:hAnsi="Times New Roman" w:cs="Times New Roman"/>
          <w:sz w:val="24"/>
          <w:szCs w:val="24"/>
        </w:rPr>
        <w:t xml:space="preserve">Park, N. &amp; Peterson, C. (2009). Character Strengths: Research and Practice. </w:t>
      </w:r>
      <w:r w:rsidRPr="00361A62">
        <w:rPr>
          <w:rFonts w:ascii="Times New Roman" w:hAnsi="Times New Roman" w:cs="Times New Roman"/>
          <w:i/>
          <w:sz w:val="24"/>
          <w:szCs w:val="24"/>
        </w:rPr>
        <w:t>Journal of College and Character</w:t>
      </w:r>
      <w:r w:rsidRPr="007D02CF">
        <w:rPr>
          <w:rFonts w:ascii="Times New Roman" w:hAnsi="Times New Roman" w:cs="Times New Roman"/>
          <w:i/>
          <w:sz w:val="24"/>
          <w:szCs w:val="24"/>
        </w:rPr>
        <w:t>, 10</w:t>
      </w:r>
      <w:r w:rsidRPr="00361A62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4E6653" w:rsidRPr="00252C18">
          <w:rPr>
            <w:rStyle w:val="Hyperlink"/>
            <w:rFonts w:ascii="Times New Roman" w:hAnsi="Times New Roman" w:cs="Times New Roman"/>
            <w:sz w:val="24"/>
            <w:szCs w:val="24"/>
          </w:rPr>
          <w:t>https://doi.org/10/2202/1940-1639.1042</w:t>
        </w:r>
      </w:hyperlink>
    </w:p>
    <w:p w:rsidR="004E6653" w:rsidRPr="007D02CF" w:rsidRDefault="004E6653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Seligman, M. and Peterson, C. (2004). Character Strengths and Virtues: A Handbook and Classification. American Psychological Association. Oxford Press. New York.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61A62">
        <w:rPr>
          <w:rFonts w:ascii="Times New Roman" w:hAnsi="Times New Roman" w:cs="Times New Roman"/>
          <w:b/>
          <w:sz w:val="24"/>
          <w:szCs w:val="24"/>
        </w:rPr>
        <w:t>Life Satisfaction Scale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1A62">
        <w:rPr>
          <w:rFonts w:ascii="Times New Roman" w:hAnsi="Times New Roman" w:cs="Times New Roman"/>
          <w:sz w:val="24"/>
          <w:szCs w:val="24"/>
        </w:rPr>
        <w:t>Diener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E., Emmons, R. A., Larsen, R. J., &amp; Griffin, S. (1985). The Satisfaction with Life Scale. </w:t>
      </w:r>
      <w:r w:rsidRPr="007D02CF">
        <w:rPr>
          <w:rFonts w:ascii="Times New Roman" w:hAnsi="Times New Roman" w:cs="Times New Roman"/>
          <w:i/>
          <w:sz w:val="24"/>
          <w:szCs w:val="24"/>
        </w:rPr>
        <w:t>Journal of Personality Assessment, 49</w:t>
      </w:r>
      <w:r w:rsidRPr="00361A62">
        <w:rPr>
          <w:rFonts w:ascii="Times New Roman" w:hAnsi="Times New Roman" w:cs="Times New Roman"/>
          <w:sz w:val="24"/>
          <w:szCs w:val="24"/>
        </w:rPr>
        <w:t>, 71-75.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61A62">
        <w:rPr>
          <w:rFonts w:ascii="Times New Roman" w:hAnsi="Times New Roman" w:cs="Times New Roman"/>
          <w:b/>
          <w:sz w:val="24"/>
          <w:szCs w:val="24"/>
        </w:rPr>
        <w:t>Mindfulness and Deep Breathing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61A62">
        <w:rPr>
          <w:rFonts w:ascii="Times New Roman" w:hAnsi="Times New Roman" w:cs="Times New Roman"/>
          <w:sz w:val="24"/>
          <w:szCs w:val="24"/>
        </w:rPr>
        <w:t xml:space="preserve">Reynolds, Gretchen (2017). Why Deep Breathing May Keep us </w:t>
      </w:r>
      <w:proofErr w:type="gramStart"/>
      <w:r w:rsidRPr="00361A62">
        <w:rPr>
          <w:rFonts w:ascii="Times New Roman" w:hAnsi="Times New Roman" w:cs="Times New Roman"/>
          <w:sz w:val="24"/>
          <w:szCs w:val="24"/>
        </w:rPr>
        <w:t>Calm</w:t>
      </w:r>
      <w:proofErr w:type="gramEnd"/>
      <w:r w:rsidRPr="00361A62">
        <w:rPr>
          <w:rFonts w:ascii="Times New Roman" w:hAnsi="Times New Roman" w:cs="Times New Roman"/>
          <w:sz w:val="24"/>
          <w:szCs w:val="24"/>
        </w:rPr>
        <w:t>. New York Times.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61A62">
        <w:rPr>
          <w:rFonts w:ascii="Times New Roman" w:hAnsi="Times New Roman" w:cs="Times New Roman"/>
          <w:sz w:val="24"/>
          <w:szCs w:val="24"/>
        </w:rPr>
        <w:lastRenderedPageBreak/>
        <w:t xml:space="preserve">Li, P.,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Janczewski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W.,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Yackle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K., Kam,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Kaiwen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Pagliardini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Krasnow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, M. &amp; Feldman, J. (2016).  The </w:t>
      </w:r>
      <w:proofErr w:type="spellStart"/>
      <w:r w:rsidRPr="00361A62">
        <w:rPr>
          <w:rFonts w:ascii="Times New Roman" w:hAnsi="Times New Roman" w:cs="Times New Roman"/>
          <w:sz w:val="24"/>
          <w:szCs w:val="24"/>
        </w:rPr>
        <w:t>Peptidergic</w:t>
      </w:r>
      <w:proofErr w:type="spellEnd"/>
      <w:r w:rsidRPr="00361A62">
        <w:rPr>
          <w:rFonts w:ascii="Times New Roman" w:hAnsi="Times New Roman" w:cs="Times New Roman"/>
          <w:sz w:val="24"/>
          <w:szCs w:val="24"/>
        </w:rPr>
        <w:t xml:space="preserve"> Control Circuit for Sighing. </w:t>
      </w:r>
      <w:r w:rsidRPr="00DA35B7">
        <w:rPr>
          <w:rFonts w:ascii="Times New Roman" w:hAnsi="Times New Roman" w:cs="Times New Roman"/>
          <w:i/>
          <w:sz w:val="24"/>
          <w:szCs w:val="24"/>
        </w:rPr>
        <w:t>Nature,</w:t>
      </w:r>
      <w:r w:rsidRPr="00361A62">
        <w:rPr>
          <w:rFonts w:ascii="Times New Roman" w:hAnsi="Times New Roman" w:cs="Times New Roman"/>
          <w:sz w:val="24"/>
          <w:szCs w:val="24"/>
        </w:rPr>
        <w:t xml:space="preserve"> </w:t>
      </w:r>
      <w:r w:rsidRPr="00DA35B7">
        <w:rPr>
          <w:rFonts w:ascii="Times New Roman" w:hAnsi="Times New Roman" w:cs="Times New Roman"/>
          <w:i/>
          <w:sz w:val="24"/>
          <w:szCs w:val="24"/>
        </w:rPr>
        <w:t>539</w:t>
      </w:r>
      <w:r w:rsidRPr="00361A62">
        <w:rPr>
          <w:rFonts w:ascii="Times New Roman" w:hAnsi="Times New Roman" w:cs="Times New Roman"/>
          <w:sz w:val="24"/>
          <w:szCs w:val="24"/>
        </w:rPr>
        <w:t>, 293-297.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61A62">
        <w:rPr>
          <w:rFonts w:ascii="Times New Roman" w:hAnsi="Times New Roman" w:cs="Times New Roman"/>
          <w:b/>
          <w:sz w:val="24"/>
          <w:szCs w:val="24"/>
        </w:rPr>
        <w:t>Motivation and Goal Setting</w:t>
      </w:r>
    </w:p>
    <w:p w:rsidR="008D6A75" w:rsidRPr="00361A62" w:rsidRDefault="007A39AA" w:rsidP="008D6A75">
      <w:pPr>
        <w:pStyle w:val="Heading3"/>
        <w:shd w:val="clear" w:color="auto" w:fill="FFFFFF"/>
        <w:spacing w:before="0" w:beforeAutospacing="0" w:after="0" w:afterAutospacing="0" w:line="480" w:lineRule="auto"/>
        <w:rPr>
          <w:b w:val="0"/>
          <w:bCs w:val="0"/>
          <w:sz w:val="24"/>
          <w:szCs w:val="24"/>
        </w:rPr>
      </w:pPr>
      <w:hyperlink r:id="rId10" w:history="1">
        <w:r w:rsidR="008D6A75" w:rsidRPr="00361A62">
          <w:rPr>
            <w:rStyle w:val="Hyperlink"/>
            <w:b w:val="0"/>
            <w:bCs w:val="0"/>
            <w:sz w:val="24"/>
            <w:szCs w:val="24"/>
          </w:rPr>
          <w:t xml:space="preserve">WOOP, There It Is! 4 Steps </w:t>
        </w:r>
        <w:proofErr w:type="gramStart"/>
        <w:r w:rsidR="008D6A75" w:rsidRPr="00361A62">
          <w:rPr>
            <w:rStyle w:val="Hyperlink"/>
            <w:b w:val="0"/>
            <w:bCs w:val="0"/>
            <w:sz w:val="24"/>
            <w:szCs w:val="24"/>
          </w:rPr>
          <w:t>To</w:t>
        </w:r>
        <w:proofErr w:type="gramEnd"/>
        <w:r w:rsidR="008D6A75" w:rsidRPr="00361A62">
          <w:rPr>
            <w:rStyle w:val="Hyperlink"/>
            <w:b w:val="0"/>
            <w:bCs w:val="0"/>
            <w:sz w:val="24"/>
            <w:szCs w:val="24"/>
          </w:rPr>
          <w:t xml:space="preserve"> Achieve Your Goals - NPR</w:t>
        </w:r>
      </w:hyperlink>
    </w:p>
    <w:p w:rsidR="008D6A75" w:rsidRPr="00361A62" w:rsidRDefault="008D6A75" w:rsidP="008D6A75">
      <w:pPr>
        <w:shd w:val="clear" w:color="auto" w:fill="FFFFFF"/>
        <w:spacing w:line="480" w:lineRule="auto"/>
        <w:rPr>
          <w:rFonts w:ascii="Times New Roman" w:hAnsi="Times New Roman" w:cs="Times New Roman"/>
          <w:color w:val="808080"/>
          <w:sz w:val="24"/>
          <w:szCs w:val="24"/>
        </w:rPr>
      </w:pPr>
      <w:r w:rsidRPr="00361A62">
        <w:rPr>
          <w:rStyle w:val="HTMLCite"/>
          <w:rFonts w:ascii="Times New Roman" w:hAnsi="Times New Roman" w:cs="Times New Roman"/>
          <w:i w:val="0"/>
          <w:iCs w:val="0"/>
          <w:color w:val="006621"/>
          <w:sz w:val="24"/>
          <w:szCs w:val="24"/>
        </w:rPr>
        <w:t>https://www.npr.org/2016/05/10/.../woop-there-it-is-four-steps-to-achieve-your-goals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61A62">
        <w:rPr>
          <w:rFonts w:ascii="Times New Roman" w:hAnsi="Times New Roman" w:cs="Times New Roman"/>
          <w:sz w:val="24"/>
          <w:szCs w:val="24"/>
        </w:rPr>
        <w:t>O</w:t>
      </w:r>
      <w:r w:rsidR="00BF4370">
        <w:rPr>
          <w:rFonts w:ascii="Times New Roman" w:hAnsi="Times New Roman" w:cs="Times New Roman"/>
          <w:sz w:val="24"/>
          <w:szCs w:val="24"/>
        </w:rPr>
        <w:t>etti</w:t>
      </w:r>
      <w:r w:rsidRPr="00361A62">
        <w:rPr>
          <w:rFonts w:ascii="Times New Roman" w:hAnsi="Times New Roman" w:cs="Times New Roman"/>
          <w:sz w:val="24"/>
          <w:szCs w:val="24"/>
        </w:rPr>
        <w:t>ngen, G. (2014). Rethinking Positive Thinking. Inside the New Science of Motivation. Gildan Media.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361A62">
        <w:rPr>
          <w:rFonts w:ascii="Times New Roman" w:hAnsi="Times New Roman" w:cs="Times New Roman"/>
          <w:b/>
          <w:sz w:val="24"/>
          <w:szCs w:val="24"/>
        </w:rPr>
        <w:t>Optimism</w:t>
      </w:r>
    </w:p>
    <w:p w:rsidR="008D6A75" w:rsidRPr="00361A62" w:rsidRDefault="007A39AA" w:rsidP="008D6A75">
      <w:pPr>
        <w:pStyle w:val="Heading3"/>
        <w:shd w:val="clear" w:color="auto" w:fill="FFFFFF"/>
        <w:spacing w:before="0" w:beforeAutospacing="0" w:after="0" w:afterAutospacing="0" w:line="480" w:lineRule="auto"/>
        <w:rPr>
          <w:b w:val="0"/>
          <w:bCs w:val="0"/>
          <w:color w:val="000000" w:themeColor="text1"/>
          <w:sz w:val="24"/>
          <w:szCs w:val="24"/>
        </w:rPr>
      </w:pPr>
      <w:hyperlink r:id="rId11" w:history="1">
        <w:r w:rsidR="008D6A75" w:rsidRPr="00361A62">
          <w:rPr>
            <w:rStyle w:val="Hyperlink"/>
            <w:b w:val="0"/>
            <w:bCs w:val="0"/>
            <w:color w:val="000000" w:themeColor="text1"/>
            <w:sz w:val="24"/>
            <w:szCs w:val="24"/>
          </w:rPr>
          <w:t xml:space="preserve">Turning Negative Thinkers </w:t>
        </w:r>
        <w:proofErr w:type="gramStart"/>
        <w:r w:rsidR="008D6A75" w:rsidRPr="00361A62">
          <w:rPr>
            <w:rStyle w:val="Hyperlink"/>
            <w:b w:val="0"/>
            <w:bCs w:val="0"/>
            <w:color w:val="000000" w:themeColor="text1"/>
            <w:sz w:val="24"/>
            <w:szCs w:val="24"/>
          </w:rPr>
          <w:t>Into</w:t>
        </w:r>
        <w:proofErr w:type="gramEnd"/>
        <w:r w:rsidR="008D6A75" w:rsidRPr="00361A62">
          <w:rPr>
            <w:rStyle w:val="Hyperlink"/>
            <w:b w:val="0"/>
            <w:bCs w:val="0"/>
            <w:color w:val="000000" w:themeColor="text1"/>
            <w:sz w:val="24"/>
            <w:szCs w:val="24"/>
          </w:rPr>
          <w:t xml:space="preserve"> Positive Ones - The New York Times</w:t>
        </w:r>
      </w:hyperlink>
    </w:p>
    <w:p w:rsidR="008D6A75" w:rsidRPr="00361A62" w:rsidRDefault="008D6A75" w:rsidP="008D6A75">
      <w:pPr>
        <w:shd w:val="clear" w:color="auto" w:fill="FFFFFF"/>
        <w:spacing w:line="480" w:lineRule="auto"/>
        <w:rPr>
          <w:rFonts w:ascii="Times New Roman" w:hAnsi="Times New Roman" w:cs="Times New Roman"/>
          <w:color w:val="808080"/>
          <w:sz w:val="24"/>
          <w:szCs w:val="24"/>
        </w:rPr>
      </w:pPr>
      <w:r w:rsidRPr="00361A62">
        <w:rPr>
          <w:rStyle w:val="HTMLCite"/>
          <w:rFonts w:ascii="Times New Roman" w:hAnsi="Times New Roman" w:cs="Times New Roman"/>
          <w:color w:val="006621"/>
          <w:sz w:val="24"/>
          <w:szCs w:val="24"/>
        </w:rPr>
        <w:t>https://www.nytimes.com/2017/04/.../turning-negative-thinkers-into-positive-ones.html</w:t>
      </w:r>
    </w:p>
    <w:p w:rsidR="008D6A75" w:rsidRPr="00361A62" w:rsidRDefault="008D6A75" w:rsidP="008D6A75">
      <w:pPr>
        <w:pStyle w:val="Heading1"/>
        <w:spacing w:line="48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61A62">
        <w:rPr>
          <w:rFonts w:ascii="Times New Roman" w:hAnsi="Times New Roman" w:cs="Times New Roman"/>
          <w:color w:val="auto"/>
          <w:sz w:val="24"/>
          <w:szCs w:val="24"/>
        </w:rPr>
        <w:t xml:space="preserve">A Positive Outlook May Be Good for Your Health.  </w:t>
      </w:r>
      <w:hyperlink r:id="rId12" w:tooltip="More Articles by JANE E. BRODY" w:history="1">
        <w:r w:rsidRPr="00361A62">
          <w:rPr>
            <w:rStyle w:val="byline-author"/>
            <w:rFonts w:ascii="Times New Roman" w:hAnsi="Times New Roman" w:cs="Times New Roman"/>
            <w:color w:val="auto"/>
            <w:sz w:val="24"/>
            <w:szCs w:val="24"/>
            <w:u w:val="single"/>
          </w:rPr>
          <w:t>JANE E. BRODY</w:t>
        </w:r>
      </w:hyperlink>
      <w:r w:rsidRPr="00361A62">
        <w:rPr>
          <w:rFonts w:ascii="Times New Roman" w:hAnsi="Times New Roman" w:cs="Times New Roman"/>
          <w:color w:val="auto"/>
          <w:sz w:val="24"/>
          <w:szCs w:val="24"/>
        </w:rPr>
        <w:t>MARCH 27, 201</w:t>
      </w:r>
    </w:p>
    <w:p w:rsidR="008D6A75" w:rsidRPr="00361A62" w:rsidRDefault="008D6A75" w:rsidP="008D6A75">
      <w:pPr>
        <w:spacing w:line="480" w:lineRule="auto"/>
        <w:rPr>
          <w:rFonts w:ascii="Times New Roman" w:hAnsi="Times New Roman" w:cs="Times New Roman"/>
          <w:color w:val="006621"/>
          <w:sz w:val="24"/>
          <w:szCs w:val="24"/>
        </w:rPr>
      </w:pPr>
      <w:r w:rsidRPr="00361A62">
        <w:rPr>
          <w:rStyle w:val="HTMLCite"/>
          <w:rFonts w:ascii="Times New Roman" w:hAnsi="Times New Roman" w:cs="Times New Roman"/>
          <w:color w:val="006621"/>
          <w:sz w:val="24"/>
          <w:szCs w:val="24"/>
        </w:rPr>
        <w:t>https://www.nytimes.com</w:t>
      </w:r>
    </w:p>
    <w:p w:rsidR="008D6A75" w:rsidRPr="00361A62" w:rsidRDefault="008D6A75" w:rsidP="008D6A75">
      <w:pPr>
        <w:pStyle w:val="NormalWeb"/>
        <w:shd w:val="clear" w:color="auto" w:fill="FAFAFA"/>
        <w:spacing w:before="0" w:beforeAutospacing="0" w:after="215" w:afterAutospacing="0" w:line="480" w:lineRule="auto"/>
        <w:rPr>
          <w:color w:val="333333"/>
        </w:rPr>
      </w:pPr>
      <w:r w:rsidRPr="00361A62">
        <w:rPr>
          <w:color w:val="333333"/>
        </w:rPr>
        <w:t>Aspinwall L.G., Richter, L. &amp; Hoffman,</w:t>
      </w:r>
      <w:r w:rsidR="00BF4370">
        <w:rPr>
          <w:color w:val="333333"/>
        </w:rPr>
        <w:t xml:space="preserve"> </w:t>
      </w:r>
      <w:r w:rsidRPr="00361A62">
        <w:rPr>
          <w:color w:val="333333"/>
        </w:rPr>
        <w:t xml:space="preserve">III, R.R. (2001). Understanding how optimism works: An examination of optimists’ adaptive moderation in belief and behavior. In </w:t>
      </w:r>
      <w:proofErr w:type="spellStart"/>
      <w:r w:rsidRPr="00361A62">
        <w:rPr>
          <w:color w:val="333333"/>
        </w:rPr>
        <w:t>E.C.Chang</w:t>
      </w:r>
      <w:proofErr w:type="spellEnd"/>
      <w:r w:rsidRPr="00361A62">
        <w:rPr>
          <w:color w:val="333333"/>
        </w:rPr>
        <w:t xml:space="preserve"> (Ed.) </w:t>
      </w:r>
      <w:r w:rsidRPr="00361A62">
        <w:rPr>
          <w:rStyle w:val="Emphasis"/>
          <w:color w:val="333333"/>
        </w:rPr>
        <w:t>Optimism &amp; pessimism: Implications for theory, research, and practice</w:t>
      </w:r>
      <w:r w:rsidRPr="00361A62">
        <w:rPr>
          <w:color w:val="333333"/>
        </w:rPr>
        <w:t> (217-238.) Washington, DC: American Psychological Association.</w:t>
      </w:r>
    </w:p>
    <w:p w:rsidR="008D6A75" w:rsidRPr="00361A62" w:rsidRDefault="008D6A75" w:rsidP="008D6A75">
      <w:pPr>
        <w:pStyle w:val="NormalWeb"/>
        <w:shd w:val="clear" w:color="auto" w:fill="FAFAFA"/>
        <w:spacing w:before="0" w:beforeAutospacing="0" w:after="215" w:afterAutospacing="0" w:line="480" w:lineRule="auto"/>
        <w:rPr>
          <w:color w:val="333333"/>
        </w:rPr>
      </w:pPr>
      <w:r w:rsidRPr="00361A62">
        <w:rPr>
          <w:color w:val="333333"/>
        </w:rPr>
        <w:t>Carver et al., Optimism Chapter 28, </w:t>
      </w:r>
      <w:r w:rsidRPr="00361A62">
        <w:rPr>
          <w:rStyle w:val="Emphasis"/>
          <w:color w:val="333333"/>
        </w:rPr>
        <w:t>Oxford Handbook of PP</w:t>
      </w:r>
      <w:r w:rsidRPr="00361A62">
        <w:rPr>
          <w:color w:val="333333"/>
        </w:rPr>
        <w:t>, Edition 2 (2011.)</w:t>
      </w:r>
    </w:p>
    <w:p w:rsidR="008D6A75" w:rsidRDefault="008D6A75" w:rsidP="008D6A75">
      <w:pPr>
        <w:pStyle w:val="NormalWeb"/>
        <w:shd w:val="clear" w:color="auto" w:fill="FAFAFA"/>
        <w:spacing w:before="0" w:beforeAutospacing="0" w:after="215" w:afterAutospacing="0" w:line="480" w:lineRule="auto"/>
        <w:rPr>
          <w:color w:val="333333"/>
        </w:rPr>
      </w:pPr>
      <w:r w:rsidRPr="00361A62">
        <w:rPr>
          <w:color w:val="333333"/>
        </w:rPr>
        <w:t>Peterson and Steen. </w:t>
      </w:r>
      <w:r w:rsidRPr="00361A62">
        <w:rPr>
          <w:rStyle w:val="Emphasis"/>
          <w:color w:val="333333"/>
        </w:rPr>
        <w:t>Optimistic Explanatory Style</w:t>
      </w:r>
      <w:r w:rsidRPr="00361A62">
        <w:rPr>
          <w:color w:val="333333"/>
        </w:rPr>
        <w:t> Chapter 29, Oxford Handbook of Positive Psychology, Edition 2 (2011.)</w:t>
      </w:r>
    </w:p>
    <w:p w:rsidR="008D6A75" w:rsidRPr="00441F70" w:rsidRDefault="008D6A75" w:rsidP="008D6A75">
      <w:pPr>
        <w:pStyle w:val="NormalWeb"/>
        <w:shd w:val="clear" w:color="auto" w:fill="FAFAFA"/>
        <w:spacing w:before="0" w:beforeAutospacing="0" w:after="215" w:afterAutospacing="0" w:line="480" w:lineRule="auto"/>
        <w:rPr>
          <w:color w:val="333333"/>
        </w:rPr>
      </w:pPr>
      <w:r w:rsidRPr="00441F70">
        <w:rPr>
          <w:color w:val="333333"/>
        </w:rPr>
        <w:lastRenderedPageBreak/>
        <w:t>Seligman, M. (2002)</w:t>
      </w:r>
      <w:r>
        <w:rPr>
          <w:color w:val="333333"/>
        </w:rPr>
        <w:t>.</w:t>
      </w:r>
      <w:r w:rsidRPr="00441F70">
        <w:rPr>
          <w:color w:val="333333"/>
        </w:rPr>
        <w:t xml:space="preserve"> </w:t>
      </w:r>
      <w:r w:rsidRPr="00441F70">
        <w:rPr>
          <w:i/>
          <w:color w:val="333333"/>
        </w:rPr>
        <w:t>Authentic Happiness.</w:t>
      </w:r>
      <w:r>
        <w:rPr>
          <w:i/>
          <w:color w:val="333333"/>
        </w:rPr>
        <w:t xml:space="preserve"> </w:t>
      </w:r>
      <w:r>
        <w:rPr>
          <w:color w:val="333333"/>
        </w:rPr>
        <w:t>Atria. NY</w:t>
      </w:r>
    </w:p>
    <w:p w:rsidR="008D6A75" w:rsidRPr="00DA35B7" w:rsidRDefault="008D6A75" w:rsidP="008D6A75">
      <w:pPr>
        <w:pStyle w:val="NormalWeb"/>
        <w:shd w:val="clear" w:color="auto" w:fill="FAFAFA"/>
        <w:spacing w:before="0" w:beforeAutospacing="0" w:after="215" w:afterAutospacing="0" w:line="480" w:lineRule="auto"/>
        <w:rPr>
          <w:color w:val="333333"/>
        </w:rPr>
      </w:pPr>
      <w:r>
        <w:rPr>
          <w:color w:val="333333"/>
        </w:rPr>
        <w:t xml:space="preserve">Sin, N. and </w:t>
      </w:r>
      <w:proofErr w:type="spellStart"/>
      <w:r>
        <w:rPr>
          <w:color w:val="333333"/>
        </w:rPr>
        <w:t>Lyubomirsky</w:t>
      </w:r>
      <w:proofErr w:type="spellEnd"/>
      <w:r>
        <w:rPr>
          <w:color w:val="333333"/>
        </w:rPr>
        <w:t xml:space="preserve">, S. (2009). Enhancing Well-being and Alleviating Depressive Symptoms with Positive Psychology Interventions; A Practice friendly meta-analysis. </w:t>
      </w:r>
      <w:r w:rsidRPr="00441F70">
        <w:rPr>
          <w:i/>
          <w:color w:val="333333"/>
        </w:rPr>
        <w:t>Journal of Clinical Psychology, 65</w:t>
      </w:r>
      <w:r>
        <w:rPr>
          <w:color w:val="333333"/>
        </w:rPr>
        <w:t>. 467-487. http://doi.org/10.1002/jclp.20593</w:t>
      </w:r>
    </w:p>
    <w:p w:rsidR="008D6A75" w:rsidRDefault="008D6A75">
      <w:pPr>
        <w:rPr>
          <w:rFonts w:ascii="Times New Roman" w:hAnsi="Times New Roman" w:cs="Times New Roman"/>
          <w:b/>
          <w:sz w:val="24"/>
          <w:szCs w:val="24"/>
        </w:rPr>
      </w:pPr>
      <w:r w:rsidRPr="008D6A75">
        <w:rPr>
          <w:rFonts w:ascii="Times New Roman" w:hAnsi="Times New Roman" w:cs="Times New Roman"/>
          <w:b/>
          <w:sz w:val="24"/>
          <w:szCs w:val="24"/>
        </w:rPr>
        <w:t>Resilience</w:t>
      </w:r>
    </w:p>
    <w:p w:rsidR="0064481F" w:rsidRDefault="008D6A75">
      <w:pPr>
        <w:rPr>
          <w:rFonts w:ascii="Times New Roman" w:hAnsi="Times New Roman" w:cs="Times New Roman"/>
          <w:sz w:val="24"/>
          <w:szCs w:val="24"/>
        </w:rPr>
      </w:pPr>
      <w:r w:rsidRPr="00BF4370">
        <w:rPr>
          <w:rFonts w:ascii="Times New Roman" w:hAnsi="Times New Roman" w:cs="Times New Roman"/>
          <w:sz w:val="24"/>
          <w:szCs w:val="24"/>
        </w:rPr>
        <w:t>Reivich, K. &amp; Shatte, A. (2002).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370">
        <w:rPr>
          <w:rFonts w:ascii="Times New Roman" w:hAnsi="Times New Roman" w:cs="Times New Roman"/>
          <w:sz w:val="24"/>
          <w:szCs w:val="24"/>
        </w:rPr>
        <w:t xml:space="preserve">The Resilience Factor. 7 Essential Skills for Overcoming </w:t>
      </w:r>
      <w:r w:rsidR="00BF4370">
        <w:rPr>
          <w:rFonts w:ascii="Times New Roman" w:hAnsi="Times New Roman" w:cs="Times New Roman"/>
          <w:sz w:val="24"/>
          <w:szCs w:val="24"/>
        </w:rPr>
        <w:t xml:space="preserve">Life’s Inevitable Obstacles. </w:t>
      </w:r>
      <w:r w:rsidRPr="00BF4370">
        <w:rPr>
          <w:rFonts w:ascii="Times New Roman" w:hAnsi="Times New Roman" w:cs="Times New Roman"/>
          <w:sz w:val="24"/>
          <w:szCs w:val="24"/>
        </w:rPr>
        <w:t>Broadway Books. New York.</w:t>
      </w: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64481F" w:rsidRPr="0064481F" w:rsidRDefault="0064481F" w:rsidP="0064481F">
      <w:pPr>
        <w:rPr>
          <w:rFonts w:ascii="Times New Roman" w:hAnsi="Times New Roman" w:cs="Times New Roman"/>
          <w:sz w:val="24"/>
          <w:szCs w:val="24"/>
        </w:rPr>
      </w:pPr>
    </w:p>
    <w:p w:rsidR="008D6A75" w:rsidRPr="0064481F" w:rsidRDefault="0064481F" w:rsidP="0064481F">
      <w:pPr>
        <w:pStyle w:val="ListParagraph"/>
        <w:numPr>
          <w:ilvl w:val="0"/>
          <w:numId w:val="1"/>
        </w:num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  <w:r w:rsidRPr="0064481F">
        <w:rPr>
          <w:rFonts w:ascii="Times New Roman" w:hAnsi="Times New Roman" w:cs="Times New Roman"/>
          <w:sz w:val="24"/>
          <w:szCs w:val="24"/>
        </w:rPr>
        <w:t>Francis, 2019</w:t>
      </w:r>
    </w:p>
    <w:sectPr w:rsidR="008D6A75" w:rsidRPr="0064481F" w:rsidSect="00A6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AA" w:rsidRDefault="007A39AA" w:rsidP="00CF54DA">
      <w:pPr>
        <w:spacing w:after="0" w:line="240" w:lineRule="auto"/>
      </w:pPr>
      <w:r>
        <w:separator/>
      </w:r>
    </w:p>
  </w:endnote>
  <w:endnote w:type="continuationSeparator" w:id="0">
    <w:p w:rsidR="007A39AA" w:rsidRDefault="007A39AA" w:rsidP="00CF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AA" w:rsidRDefault="007A39AA" w:rsidP="00CF54DA">
      <w:pPr>
        <w:spacing w:after="0" w:line="240" w:lineRule="auto"/>
      </w:pPr>
      <w:r>
        <w:separator/>
      </w:r>
    </w:p>
  </w:footnote>
  <w:footnote w:type="continuationSeparator" w:id="0">
    <w:p w:rsidR="007A39AA" w:rsidRDefault="007A39AA" w:rsidP="00CF5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F34E8"/>
    <w:multiLevelType w:val="hybridMultilevel"/>
    <w:tmpl w:val="C34AA9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75"/>
    <w:rsid w:val="00040A35"/>
    <w:rsid w:val="003B3308"/>
    <w:rsid w:val="004E6653"/>
    <w:rsid w:val="005B3A0B"/>
    <w:rsid w:val="0064481F"/>
    <w:rsid w:val="007A39AA"/>
    <w:rsid w:val="007C7279"/>
    <w:rsid w:val="008D6A75"/>
    <w:rsid w:val="00A67CAA"/>
    <w:rsid w:val="00B52781"/>
    <w:rsid w:val="00BF4370"/>
    <w:rsid w:val="00CF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6A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D6A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6A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D6A7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8D6A75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D6A75"/>
    <w:rPr>
      <w:i/>
      <w:iCs/>
    </w:rPr>
  </w:style>
  <w:style w:type="character" w:customStyle="1" w:styleId="byline-author">
    <w:name w:val="byline-author"/>
    <w:basedOn w:val="DefaultParagraphFont"/>
    <w:rsid w:val="008D6A75"/>
  </w:style>
  <w:style w:type="paragraph" w:styleId="NormalWeb">
    <w:name w:val="Normal (Web)"/>
    <w:basedOn w:val="Normal"/>
    <w:uiPriority w:val="99"/>
    <w:unhideWhenUsed/>
    <w:rsid w:val="008D6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D6A75"/>
    <w:rPr>
      <w:i/>
      <w:iCs/>
    </w:rPr>
  </w:style>
  <w:style w:type="paragraph" w:styleId="ListParagraph">
    <w:name w:val="List Paragraph"/>
    <w:basedOn w:val="Normal"/>
    <w:uiPriority w:val="34"/>
    <w:qFormat/>
    <w:rsid w:val="006448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DA"/>
  </w:style>
  <w:style w:type="paragraph" w:styleId="Footer">
    <w:name w:val="footer"/>
    <w:basedOn w:val="Normal"/>
    <w:link w:val="FooterChar"/>
    <w:uiPriority w:val="99"/>
    <w:unhideWhenUsed/>
    <w:rsid w:val="00CF5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6A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8D6A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6A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D6A7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8D6A75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D6A75"/>
    <w:rPr>
      <w:i/>
      <w:iCs/>
    </w:rPr>
  </w:style>
  <w:style w:type="character" w:customStyle="1" w:styleId="byline-author">
    <w:name w:val="byline-author"/>
    <w:basedOn w:val="DefaultParagraphFont"/>
    <w:rsid w:val="008D6A75"/>
  </w:style>
  <w:style w:type="paragraph" w:styleId="NormalWeb">
    <w:name w:val="Normal (Web)"/>
    <w:basedOn w:val="Normal"/>
    <w:uiPriority w:val="99"/>
    <w:unhideWhenUsed/>
    <w:rsid w:val="008D6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D6A75"/>
    <w:rPr>
      <w:i/>
      <w:iCs/>
    </w:rPr>
  </w:style>
  <w:style w:type="paragraph" w:styleId="ListParagraph">
    <w:name w:val="List Paragraph"/>
    <w:basedOn w:val="Normal"/>
    <w:uiPriority w:val="34"/>
    <w:qFormat/>
    <w:rsid w:val="006448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DA"/>
  </w:style>
  <w:style w:type="paragraph" w:styleId="Footer">
    <w:name w:val="footer"/>
    <w:basedOn w:val="Normal"/>
    <w:link w:val="FooterChar"/>
    <w:uiPriority w:val="99"/>
    <w:unhideWhenUsed/>
    <w:rsid w:val="00CF5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1016/j.jsp.2007.03.005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nytimes.com/by/jane-e-bro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ytimes.com/2017/04/03/well/live/turning-negative-thinkers-into-positive-one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npr.org/2016/05/10/477379965/woop-there-it-is-four-steps-to-achieve-your-goal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/2202/1940-1639.10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Perimeter College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Francis</dc:creator>
  <cp:lastModifiedBy>Francis, Andrea</cp:lastModifiedBy>
  <cp:revision>2</cp:revision>
  <dcterms:created xsi:type="dcterms:W3CDTF">2019-02-06T13:03:00Z</dcterms:created>
  <dcterms:modified xsi:type="dcterms:W3CDTF">2019-02-06T13:03:00Z</dcterms:modified>
</cp:coreProperties>
</file>