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20B33" w14:textId="77777777" w:rsidR="002E5F28" w:rsidRPr="00313F1B" w:rsidRDefault="002E5F28" w:rsidP="00557654">
      <w:pPr>
        <w:rPr>
          <w:rFonts w:ascii="Century Gothic" w:hAnsi="Century Gothic"/>
          <w:sz w:val="28"/>
        </w:rPr>
      </w:pPr>
    </w:p>
    <w:p w14:paraId="0FF48251" w14:textId="77777777" w:rsidR="002E5F28" w:rsidRPr="00D94DAA" w:rsidRDefault="004A5528" w:rsidP="00313F1B">
      <w:pPr>
        <w:jc w:val="center"/>
        <w:rPr>
          <w:rFonts w:ascii="Century Gothic" w:hAnsi="Century Gothic"/>
          <w:b/>
          <w:color w:val="0070C0"/>
          <w:sz w:val="40"/>
          <w:szCs w:val="20"/>
        </w:rPr>
      </w:pPr>
      <w:r w:rsidRPr="00D94DAA">
        <w:rPr>
          <w:rFonts w:ascii="Century Gothic" w:hAnsi="Century Gothic"/>
          <w:b/>
          <w:color w:val="0070C0"/>
          <w:sz w:val="40"/>
          <w:szCs w:val="20"/>
        </w:rPr>
        <w:t>What is NAPPP?</w:t>
      </w:r>
    </w:p>
    <w:p w14:paraId="32380849" w14:textId="031833DE" w:rsidR="00557654" w:rsidRPr="00D94DAA" w:rsidRDefault="00695FB8" w:rsidP="0055765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56" w:lineRule="auto"/>
        <w:rPr>
          <w:rFonts w:ascii="Century Gothic" w:eastAsia="Times New Roman" w:hAnsi="Century Gothic"/>
          <w:color w:val="000000"/>
          <w:sz w:val="28"/>
          <w:szCs w:val="24"/>
        </w:rPr>
      </w:pPr>
      <w:r>
        <w:rPr>
          <w:rFonts w:ascii="Century Gothic" w:hAnsi="Century Gothic"/>
          <w:sz w:val="28"/>
          <w:szCs w:val="24"/>
        </w:rPr>
        <w:t>NAPPP</w:t>
      </w:r>
      <w:r w:rsidRPr="00D94DAA">
        <w:rPr>
          <w:rFonts w:ascii="Century Gothic" w:hAnsi="Century Gothic"/>
          <w:sz w:val="28"/>
          <w:szCs w:val="24"/>
        </w:rPr>
        <w:t xml:space="preserve"> </w:t>
      </w:r>
      <w:r>
        <w:rPr>
          <w:rFonts w:ascii="Century Gothic" w:hAnsi="Century Gothic"/>
          <w:sz w:val="28"/>
          <w:szCs w:val="24"/>
        </w:rPr>
        <w:t>(</w:t>
      </w:r>
      <w:r w:rsidR="00557654" w:rsidRPr="00D94DAA">
        <w:rPr>
          <w:rFonts w:ascii="Century Gothic" w:hAnsi="Century Gothic"/>
          <w:sz w:val="28"/>
          <w:szCs w:val="24"/>
        </w:rPr>
        <w:t>National Association of Peer Program Professionals</w:t>
      </w:r>
      <w:r>
        <w:rPr>
          <w:rFonts w:ascii="Century Gothic" w:hAnsi="Century Gothic"/>
          <w:sz w:val="28"/>
          <w:szCs w:val="24"/>
        </w:rPr>
        <w:t>)</w:t>
      </w:r>
      <w:r w:rsidR="00557654" w:rsidRPr="00D94DAA">
        <w:rPr>
          <w:rFonts w:ascii="Century Gothic" w:hAnsi="Century Gothic"/>
          <w:sz w:val="28"/>
          <w:szCs w:val="24"/>
        </w:rPr>
        <w:t xml:space="preserve"> </w:t>
      </w:r>
      <w:r>
        <w:rPr>
          <w:rFonts w:ascii="Century Gothic" w:hAnsi="Century Gothic"/>
          <w:sz w:val="28"/>
          <w:szCs w:val="24"/>
        </w:rPr>
        <w:t>is a 501(c)</w:t>
      </w:r>
      <w:r w:rsidR="00557654" w:rsidRPr="00D94DAA">
        <w:rPr>
          <w:rFonts w:ascii="Century Gothic" w:hAnsi="Century Gothic"/>
          <w:sz w:val="28"/>
          <w:szCs w:val="24"/>
        </w:rPr>
        <w:t>(3) non</w:t>
      </w:r>
      <w:r w:rsidR="00D53F58">
        <w:rPr>
          <w:rFonts w:ascii="Century Gothic" w:hAnsi="Century Gothic"/>
          <w:sz w:val="28"/>
          <w:szCs w:val="24"/>
        </w:rPr>
        <w:t>-profit membership organization</w:t>
      </w:r>
      <w:r w:rsidR="00557654" w:rsidRPr="00D94DAA">
        <w:rPr>
          <w:rFonts w:ascii="Century Gothic" w:hAnsi="Century Gothic"/>
          <w:sz w:val="28"/>
          <w:szCs w:val="24"/>
        </w:rPr>
        <w:t xml:space="preserve"> </w:t>
      </w:r>
    </w:p>
    <w:p w14:paraId="2AA2AE77" w14:textId="528A6C04" w:rsidR="002E5F28" w:rsidRPr="00D94DAA" w:rsidRDefault="00695FB8" w:rsidP="002E5F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 xml:space="preserve">NAPPP </w:t>
      </w:r>
      <w:r w:rsidR="00D53F58">
        <w:rPr>
          <w:rFonts w:ascii="Century Gothic" w:eastAsia="Times New Roman" w:hAnsi="Century Gothic"/>
          <w:sz w:val="28"/>
          <w:szCs w:val="24"/>
        </w:rPr>
        <w:t>provides</w:t>
      </w:r>
      <w:r>
        <w:rPr>
          <w:rFonts w:ascii="Century Gothic" w:eastAsia="Times New Roman" w:hAnsi="Century Gothic"/>
          <w:sz w:val="28"/>
          <w:szCs w:val="24"/>
        </w:rPr>
        <w:t xml:space="preserve"> proven strategy/effective practice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 Programmatic Standards and Ethics as guiding principles</w:t>
      </w:r>
      <w:r w:rsidR="00F800B2" w:rsidRPr="00D94DAA">
        <w:rPr>
          <w:rFonts w:ascii="Century Gothic" w:eastAsia="Times New Roman" w:hAnsi="Century Gothic"/>
          <w:sz w:val="28"/>
          <w:szCs w:val="24"/>
        </w:rPr>
        <w:t xml:space="preserve"> for peer programming</w:t>
      </w:r>
    </w:p>
    <w:p w14:paraId="3E0BCBD2" w14:textId="235EC148" w:rsidR="002E5F28" w:rsidRPr="00D94DAA" w:rsidRDefault="00695FB8" w:rsidP="002E5F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 xml:space="preserve">NAPPP </w:t>
      </w:r>
      <w:r w:rsidR="00D53F58">
        <w:rPr>
          <w:rFonts w:ascii="Century Gothic" w:eastAsia="Times New Roman" w:hAnsi="Century Gothic"/>
          <w:sz w:val="28"/>
          <w:szCs w:val="24"/>
        </w:rPr>
        <w:t>creates</w:t>
      </w:r>
      <w:r>
        <w:rPr>
          <w:rFonts w:ascii="Century Gothic" w:eastAsia="Times New Roman" w:hAnsi="Century Gothic"/>
          <w:sz w:val="28"/>
          <w:szCs w:val="24"/>
        </w:rPr>
        <w:t xml:space="preserve"> p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roven evaluation protocols  </w:t>
      </w:r>
    </w:p>
    <w:p w14:paraId="659700CB" w14:textId="54C66D29" w:rsidR="002E5F28" w:rsidRPr="00D94DAA" w:rsidRDefault="00695FB8" w:rsidP="002E5F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>NAPPP s</w:t>
      </w:r>
      <w:r w:rsidR="002E5F28" w:rsidRPr="00D94DAA">
        <w:rPr>
          <w:rFonts w:ascii="Century Gothic" w:eastAsia="Times New Roman" w:hAnsi="Century Gothic"/>
          <w:sz w:val="28"/>
          <w:szCs w:val="24"/>
        </w:rPr>
        <w:t>upports peer pr</w:t>
      </w:r>
      <w:r w:rsidR="00D53F58">
        <w:rPr>
          <w:rFonts w:ascii="Century Gothic" w:eastAsia="Times New Roman" w:hAnsi="Century Gothic"/>
          <w:sz w:val="28"/>
          <w:szCs w:val="24"/>
        </w:rPr>
        <w:t>ogram adults through networking,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 leadership training, certification, and programmatic problem solving. </w:t>
      </w:r>
      <w:r>
        <w:rPr>
          <w:rFonts w:ascii="Century Gothic" w:eastAsia="Times New Roman" w:hAnsi="Century Gothic"/>
          <w:sz w:val="28"/>
          <w:szCs w:val="24"/>
        </w:rPr>
        <w:t>(</w:t>
      </w:r>
      <w:r w:rsidR="004A5528" w:rsidRPr="00D94DAA">
        <w:rPr>
          <w:rFonts w:ascii="Century Gothic" w:eastAsia="Times New Roman" w:hAnsi="Century Gothic"/>
          <w:sz w:val="28"/>
          <w:szCs w:val="24"/>
        </w:rPr>
        <w:t>Recent</w:t>
      </w:r>
      <w:r>
        <w:rPr>
          <w:rFonts w:ascii="Century Gothic" w:eastAsia="Times New Roman" w:hAnsi="Century Gothic"/>
          <w:sz w:val="28"/>
          <w:szCs w:val="24"/>
        </w:rPr>
        <w:t>ly -</w:t>
      </w:r>
      <w:r w:rsidR="004A5528" w:rsidRPr="00D94DAA">
        <w:rPr>
          <w:rFonts w:ascii="Century Gothic" w:eastAsia="Times New Roman" w:hAnsi="Century Gothic"/>
          <w:sz w:val="28"/>
          <w:szCs w:val="24"/>
        </w:rPr>
        <w:t>- South Korea</w:t>
      </w:r>
      <w:r>
        <w:rPr>
          <w:rFonts w:ascii="Century Gothic" w:eastAsia="Times New Roman" w:hAnsi="Century Gothic"/>
          <w:sz w:val="28"/>
          <w:szCs w:val="24"/>
        </w:rPr>
        <w:t>n</w:t>
      </w:r>
      <w:r w:rsidR="004A5528" w:rsidRPr="00D94DAA">
        <w:rPr>
          <w:rFonts w:ascii="Century Gothic" w:eastAsia="Times New Roman" w:hAnsi="Century Gothic"/>
          <w:sz w:val="28"/>
          <w:szCs w:val="24"/>
        </w:rPr>
        <w:t xml:space="preserve"> Peer Counseling enhancement around Suicide, Bullying Prevention and Conflict Resolution; Egyptian Technical High Schools</w:t>
      </w:r>
      <w:r>
        <w:rPr>
          <w:rFonts w:ascii="Century Gothic" w:eastAsia="Times New Roman" w:hAnsi="Century Gothic"/>
          <w:sz w:val="28"/>
          <w:szCs w:val="24"/>
        </w:rPr>
        <w:t xml:space="preserve"> -</w:t>
      </w:r>
      <w:r w:rsidR="004A5528" w:rsidRPr="00D94DAA">
        <w:rPr>
          <w:rFonts w:ascii="Century Gothic" w:eastAsia="Times New Roman" w:hAnsi="Century Gothic"/>
          <w:sz w:val="28"/>
          <w:szCs w:val="24"/>
        </w:rPr>
        <w:t>- Starting Peer Programs)</w:t>
      </w:r>
    </w:p>
    <w:p w14:paraId="6D064CDA" w14:textId="77777777" w:rsidR="00D94DAA" w:rsidRPr="00D94DAA" w:rsidRDefault="00D94DAA" w:rsidP="00D94DAA">
      <w:pPr>
        <w:pStyle w:val="ListParagraph"/>
        <w:shd w:val="clear" w:color="auto" w:fill="FFFFFF"/>
        <w:spacing w:before="100" w:beforeAutospacing="1" w:after="100" w:afterAutospacing="1"/>
        <w:ind w:left="360"/>
        <w:jc w:val="center"/>
        <w:rPr>
          <w:rFonts w:ascii="Century Gothic" w:eastAsia="Times New Roman" w:hAnsi="Century Gothic"/>
          <w:sz w:val="28"/>
          <w:szCs w:val="24"/>
        </w:rPr>
      </w:pPr>
      <w:r w:rsidRPr="00D94DAA">
        <w:rPr>
          <w:rFonts w:ascii="Century Gothic" w:eastAsia="Times New Roman" w:hAnsi="Century Gothic"/>
          <w:noProof/>
          <w:sz w:val="28"/>
          <w:szCs w:val="24"/>
        </w:rPr>
        <w:drawing>
          <wp:inline distT="0" distB="0" distL="0" distR="0" wp14:anchorId="6140661D" wp14:editId="7E9A5EB7">
            <wp:extent cx="1475442" cy="828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udy-in-egypt_ori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34" cy="834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1C877" w14:textId="277A5144" w:rsidR="00D53F58" w:rsidRDefault="00D53F58" w:rsidP="004A55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>NAPPP offers c</w:t>
      </w:r>
      <w:r w:rsidR="002E5F28" w:rsidRPr="00D94DAA">
        <w:rPr>
          <w:rFonts w:ascii="Century Gothic" w:eastAsia="Times New Roman" w:hAnsi="Century Gothic"/>
          <w:sz w:val="28"/>
          <w:szCs w:val="24"/>
        </w:rPr>
        <w:t>ertification programs</w:t>
      </w:r>
      <w:r w:rsidR="00F800B2" w:rsidRPr="00D94DAA">
        <w:rPr>
          <w:rFonts w:ascii="Century Gothic" w:eastAsia="Times New Roman" w:hAnsi="Century Gothic"/>
          <w:sz w:val="28"/>
          <w:szCs w:val="24"/>
        </w:rPr>
        <w:t xml:space="preserve"> for </w:t>
      </w:r>
      <w:r w:rsidR="00102EB5">
        <w:rPr>
          <w:rFonts w:ascii="Century Gothic" w:eastAsia="Times New Roman" w:hAnsi="Century Gothic"/>
          <w:sz w:val="28"/>
          <w:szCs w:val="24"/>
        </w:rPr>
        <w:t>peer program professionals</w:t>
      </w:r>
      <w:r w:rsidR="00313F1B" w:rsidRPr="00D94DAA">
        <w:rPr>
          <w:rFonts w:ascii="Century Gothic" w:eastAsia="Times New Roman" w:hAnsi="Century Gothic"/>
          <w:sz w:val="28"/>
          <w:szCs w:val="24"/>
        </w:rPr>
        <w:t>,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 </w:t>
      </w:r>
      <w:r>
        <w:rPr>
          <w:rFonts w:ascii="Century Gothic" w:eastAsia="Times New Roman" w:hAnsi="Century Gothic"/>
          <w:sz w:val="28"/>
          <w:szCs w:val="24"/>
        </w:rPr>
        <w:t xml:space="preserve">promotes 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professional standards, </w:t>
      </w:r>
      <w:r>
        <w:rPr>
          <w:rFonts w:ascii="Century Gothic" w:eastAsia="Times New Roman" w:hAnsi="Century Gothic"/>
          <w:sz w:val="28"/>
          <w:szCs w:val="24"/>
        </w:rPr>
        <w:t xml:space="preserve">defines </w:t>
      </w:r>
      <w:r w:rsidR="00102EB5">
        <w:rPr>
          <w:rFonts w:ascii="Century Gothic" w:eastAsia="Times New Roman" w:hAnsi="Century Gothic"/>
          <w:sz w:val="28"/>
          <w:szCs w:val="24"/>
        </w:rPr>
        <w:t xml:space="preserve">best 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practices, and </w:t>
      </w:r>
      <w:r>
        <w:rPr>
          <w:rFonts w:ascii="Century Gothic" w:eastAsia="Times New Roman" w:hAnsi="Century Gothic"/>
          <w:sz w:val="28"/>
          <w:szCs w:val="24"/>
        </w:rPr>
        <w:t>upholds professional ethics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 </w:t>
      </w:r>
    </w:p>
    <w:p w14:paraId="25BF309F" w14:textId="1A8C77EB" w:rsidR="004A5528" w:rsidRPr="00D94DAA" w:rsidRDefault="00D53F58" w:rsidP="004A55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 xml:space="preserve">NAPPP enables </w:t>
      </w:r>
      <w:r w:rsidR="002E5F28" w:rsidRPr="00D94DAA">
        <w:rPr>
          <w:rFonts w:ascii="Century Gothic" w:eastAsia="Times New Roman" w:hAnsi="Century Gothic"/>
          <w:sz w:val="28"/>
          <w:szCs w:val="24"/>
        </w:rPr>
        <w:t>self-assessment of program quality through u</w:t>
      </w:r>
      <w:r w:rsidR="000316EA" w:rsidRPr="00D94DAA">
        <w:rPr>
          <w:rFonts w:ascii="Century Gothic" w:eastAsia="Times New Roman" w:hAnsi="Century Gothic"/>
          <w:sz w:val="28"/>
          <w:szCs w:val="24"/>
        </w:rPr>
        <w:t>se of the NAPPP Program</w:t>
      </w:r>
      <w:r w:rsidR="00102EB5">
        <w:rPr>
          <w:rFonts w:ascii="Century Gothic" w:eastAsia="Times New Roman" w:hAnsi="Century Gothic"/>
          <w:sz w:val="28"/>
          <w:szCs w:val="24"/>
        </w:rPr>
        <w:t>matic</w:t>
      </w:r>
      <w:r w:rsidR="000316EA" w:rsidRPr="00D94DAA">
        <w:rPr>
          <w:rFonts w:ascii="Century Gothic" w:eastAsia="Times New Roman" w:hAnsi="Century Gothic"/>
          <w:sz w:val="28"/>
          <w:szCs w:val="24"/>
        </w:rPr>
        <w:t xml:space="preserve"> </w:t>
      </w:r>
      <w:r>
        <w:rPr>
          <w:rFonts w:ascii="Century Gothic" w:eastAsia="Times New Roman" w:hAnsi="Century Gothic"/>
          <w:sz w:val="28"/>
          <w:szCs w:val="24"/>
        </w:rPr>
        <w:t>Standards Rubric</w:t>
      </w:r>
    </w:p>
    <w:p w14:paraId="32B90D1E" w14:textId="266D5BBB" w:rsidR="004A5528" w:rsidRDefault="00D53F58" w:rsidP="004A55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>NAPPP maintains current</w:t>
      </w:r>
      <w:r w:rsidR="00A1464C" w:rsidRPr="00D94DAA">
        <w:rPr>
          <w:rFonts w:ascii="Century Gothic" w:eastAsia="Times New Roman" w:hAnsi="Century Gothic"/>
          <w:sz w:val="28"/>
          <w:szCs w:val="24"/>
        </w:rPr>
        <w:t xml:space="preserve"> information on </w:t>
      </w:r>
      <w:r>
        <w:rPr>
          <w:rFonts w:ascii="Century Gothic" w:eastAsia="Times New Roman" w:hAnsi="Century Gothic"/>
          <w:sz w:val="28"/>
          <w:szCs w:val="24"/>
        </w:rPr>
        <w:t xml:space="preserve">its </w:t>
      </w:r>
      <w:r w:rsidR="00683E8A">
        <w:rPr>
          <w:rFonts w:ascii="Century Gothic" w:eastAsia="Times New Roman" w:hAnsi="Century Gothic"/>
          <w:sz w:val="28"/>
          <w:szCs w:val="24"/>
        </w:rPr>
        <w:t xml:space="preserve">website </w:t>
      </w:r>
      <w:r w:rsidR="00A1464C" w:rsidRPr="00D94DAA">
        <w:rPr>
          <w:rFonts w:ascii="Century Gothic" w:eastAsia="Times New Roman" w:hAnsi="Century Gothic"/>
          <w:sz w:val="28"/>
          <w:szCs w:val="24"/>
        </w:rPr>
        <w:t xml:space="preserve">  </w:t>
      </w:r>
      <w:r w:rsidR="00A1464C" w:rsidRPr="00683E8A">
        <w:rPr>
          <w:rFonts w:ascii="Century Gothic" w:eastAsia="Times New Roman" w:hAnsi="Century Gothic"/>
          <w:sz w:val="28"/>
          <w:szCs w:val="24"/>
        </w:rPr>
        <w:t>www.peerprogramprofessionals</w:t>
      </w:r>
      <w:r w:rsidR="00683E8A" w:rsidRPr="00683E8A">
        <w:rPr>
          <w:rStyle w:val="Hyperlink"/>
          <w:rFonts w:ascii="Century Gothic" w:eastAsia="Times New Roman" w:hAnsi="Century Gothic"/>
          <w:color w:val="auto"/>
          <w:sz w:val="28"/>
          <w:szCs w:val="24"/>
          <w:u w:val="none"/>
        </w:rPr>
        <w:t>.org</w:t>
      </w:r>
      <w:r w:rsidR="00313F1B" w:rsidRPr="00683E8A">
        <w:rPr>
          <w:rFonts w:ascii="Century Gothic" w:eastAsia="Times New Roman" w:hAnsi="Century Gothic"/>
          <w:color w:val="000000" w:themeColor="text1"/>
          <w:sz w:val="28"/>
          <w:szCs w:val="24"/>
        </w:rPr>
        <w:t>,</w:t>
      </w:r>
      <w:r w:rsidR="00683E8A">
        <w:rPr>
          <w:rFonts w:ascii="Century Gothic" w:eastAsia="Times New Roman" w:hAnsi="Century Gothic"/>
          <w:sz w:val="28"/>
          <w:szCs w:val="24"/>
        </w:rPr>
        <w:t xml:space="preserve"> </w:t>
      </w:r>
      <w:r w:rsidR="004D152E">
        <w:rPr>
          <w:rFonts w:ascii="Century Gothic" w:eastAsia="Times New Roman" w:hAnsi="Century Gothic"/>
          <w:sz w:val="28"/>
          <w:szCs w:val="24"/>
        </w:rPr>
        <w:t xml:space="preserve">on </w:t>
      </w:r>
      <w:r w:rsidR="00683E8A">
        <w:rPr>
          <w:rFonts w:ascii="Century Gothic" w:eastAsia="Times New Roman" w:hAnsi="Century Gothic"/>
          <w:sz w:val="28"/>
          <w:szCs w:val="24"/>
        </w:rPr>
        <w:t xml:space="preserve">the National Peer Helping Blog, and </w:t>
      </w:r>
      <w:r w:rsidR="004D152E">
        <w:rPr>
          <w:rFonts w:ascii="Century Gothic" w:eastAsia="Times New Roman" w:hAnsi="Century Gothic"/>
          <w:sz w:val="28"/>
          <w:szCs w:val="24"/>
        </w:rPr>
        <w:t xml:space="preserve">on </w:t>
      </w:r>
      <w:r w:rsidR="004D152E">
        <w:rPr>
          <w:rFonts w:ascii="Century Gothic" w:eastAsia="Times New Roman" w:hAnsi="Century Gothic"/>
          <w:color w:val="000000" w:themeColor="text1"/>
          <w:sz w:val="28"/>
          <w:szCs w:val="24"/>
        </w:rPr>
        <w:t>www.</w:t>
      </w:r>
      <w:r w:rsidR="004D152E" w:rsidRPr="00683E8A">
        <w:rPr>
          <w:rFonts w:ascii="Century Gothic" w:eastAsia="Times New Roman" w:hAnsi="Century Gothic"/>
          <w:color w:val="000000" w:themeColor="text1"/>
          <w:sz w:val="28"/>
          <w:szCs w:val="24"/>
        </w:rPr>
        <w:t xml:space="preserve"> </w:t>
      </w:r>
      <w:r w:rsidR="00683E8A" w:rsidRPr="00683E8A">
        <w:rPr>
          <w:rFonts w:ascii="Century Gothic" w:eastAsia="Times New Roman" w:hAnsi="Century Gothic"/>
          <w:color w:val="000000" w:themeColor="text1"/>
          <w:sz w:val="28"/>
          <w:szCs w:val="24"/>
        </w:rPr>
        <w:t>peermediation</w:t>
      </w:r>
      <w:r w:rsidR="004D152E">
        <w:rPr>
          <w:rFonts w:ascii="Century Gothic" w:eastAsia="Times New Roman" w:hAnsi="Century Gothic"/>
          <w:color w:val="000000" w:themeColor="text1"/>
          <w:sz w:val="28"/>
          <w:szCs w:val="24"/>
        </w:rPr>
        <w:t>online</w:t>
      </w:r>
      <w:r w:rsidR="00683E8A">
        <w:rPr>
          <w:rFonts w:ascii="Century Gothic" w:eastAsia="Times New Roman" w:hAnsi="Century Gothic"/>
          <w:color w:val="000000" w:themeColor="text1"/>
          <w:sz w:val="28"/>
          <w:szCs w:val="24"/>
        </w:rPr>
        <w:t>.org.</w:t>
      </w:r>
    </w:p>
    <w:p w14:paraId="00390B13" w14:textId="77777777" w:rsidR="00102EB5" w:rsidRDefault="00102EB5" w:rsidP="00102EB5">
      <w:pPr>
        <w:pStyle w:val="ListParagraph"/>
        <w:shd w:val="clear" w:color="auto" w:fill="FFFFFF"/>
        <w:spacing w:before="100" w:beforeAutospacing="1" w:after="100" w:afterAutospacing="1"/>
        <w:ind w:left="360"/>
        <w:jc w:val="center"/>
        <w:rPr>
          <w:rFonts w:ascii="Century Gothic" w:eastAsia="Times New Roman" w:hAnsi="Century Gothic"/>
          <w:sz w:val="28"/>
          <w:szCs w:val="24"/>
        </w:rPr>
      </w:pPr>
      <w:r w:rsidRPr="00D94DAA">
        <w:rPr>
          <w:rFonts w:ascii="Century Gothic" w:eastAsia="Times New Roman" w:hAnsi="Century Gothic"/>
          <w:noProof/>
          <w:sz w:val="28"/>
          <w:szCs w:val="24"/>
        </w:rPr>
        <w:drawing>
          <wp:inline distT="0" distB="0" distL="0" distR="0" wp14:anchorId="0330A02D" wp14:editId="7B7D7E0A">
            <wp:extent cx="1266825" cy="1252842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er-institute-training-2_ori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282362" cy="126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A7CD8" w14:textId="77777777" w:rsidR="00102EB5" w:rsidRPr="00BF54A4" w:rsidRDefault="00102EB5" w:rsidP="00102EB5">
      <w:pPr>
        <w:shd w:val="clear" w:color="auto" w:fill="FFFFFF"/>
        <w:spacing w:before="100" w:beforeAutospacing="1" w:after="100" w:afterAutospacing="1"/>
        <w:rPr>
          <w:rFonts w:ascii="Century Gothic" w:eastAsia="Times New Roman" w:hAnsi="Century Gothic"/>
          <w:sz w:val="10"/>
          <w:szCs w:val="10"/>
        </w:rPr>
      </w:pPr>
    </w:p>
    <w:p w14:paraId="3B443300" w14:textId="77777777" w:rsidR="00D94DAA" w:rsidRPr="00102EB5" w:rsidRDefault="00D94DAA" w:rsidP="00102EB5">
      <w:pPr>
        <w:pStyle w:val="ListParagraph"/>
        <w:shd w:val="clear" w:color="auto" w:fill="FFFFFF"/>
        <w:spacing w:before="100" w:beforeAutospacing="1" w:after="100" w:afterAutospacing="1"/>
        <w:ind w:left="360"/>
        <w:jc w:val="center"/>
        <w:rPr>
          <w:rFonts w:ascii="Century Gothic" w:eastAsia="Times New Roman" w:hAnsi="Century Gothic"/>
          <w:szCs w:val="24"/>
        </w:rPr>
      </w:pPr>
      <w:r>
        <w:rPr>
          <w:rFonts w:ascii="Century Gothic" w:eastAsia="Times New Roman" w:hAnsi="Century Gothic"/>
          <w:noProof/>
          <w:szCs w:val="24"/>
        </w:rPr>
        <w:drawing>
          <wp:inline distT="0" distB="0" distL="0" distR="0" wp14:anchorId="18593F79" wp14:editId="32E4B67C">
            <wp:extent cx="2199130" cy="1181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6C3B45.tmp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3" b="3776"/>
                    <a:stretch/>
                  </pic:blipFill>
                  <pic:spPr bwMode="auto">
                    <a:xfrm>
                      <a:off x="0" y="0"/>
                      <a:ext cx="2215928" cy="11901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6568A2" w14:textId="3B2610AC" w:rsidR="004A5528" w:rsidRPr="00D94DAA" w:rsidRDefault="00313F1B" w:rsidP="006E7478">
      <w:pPr>
        <w:shd w:val="clear" w:color="auto" w:fill="FFFFFF"/>
        <w:jc w:val="center"/>
        <w:rPr>
          <w:rFonts w:ascii="Century Gothic" w:eastAsia="Times New Roman" w:hAnsi="Century Gothic"/>
          <w:b/>
          <w:color w:val="0070C0"/>
          <w:sz w:val="40"/>
          <w:szCs w:val="20"/>
        </w:rPr>
      </w:pPr>
      <w:r w:rsidRPr="00D94DAA">
        <w:rPr>
          <w:rFonts w:ascii="Century Gothic" w:eastAsia="Times New Roman" w:hAnsi="Century Gothic"/>
          <w:b/>
          <w:color w:val="0070C0"/>
          <w:sz w:val="40"/>
          <w:szCs w:val="20"/>
        </w:rPr>
        <w:t xml:space="preserve">Opportunities </w:t>
      </w:r>
      <w:r w:rsidR="000316EA" w:rsidRPr="00D94DAA">
        <w:rPr>
          <w:rFonts w:ascii="Century Gothic" w:eastAsia="Times New Roman" w:hAnsi="Century Gothic"/>
          <w:b/>
          <w:color w:val="0070C0"/>
          <w:sz w:val="40"/>
          <w:szCs w:val="20"/>
        </w:rPr>
        <w:t>with</w:t>
      </w:r>
      <w:r w:rsidRPr="00D94DAA">
        <w:rPr>
          <w:rFonts w:ascii="Century Gothic" w:eastAsia="Times New Roman" w:hAnsi="Century Gothic"/>
          <w:b/>
          <w:color w:val="0070C0"/>
          <w:sz w:val="40"/>
          <w:szCs w:val="20"/>
        </w:rPr>
        <w:t xml:space="preserve"> </w:t>
      </w:r>
      <w:r w:rsidR="006E7478">
        <w:rPr>
          <w:rFonts w:ascii="Century Gothic" w:eastAsia="Times New Roman" w:hAnsi="Century Gothic"/>
          <w:b/>
          <w:color w:val="0070C0"/>
          <w:sz w:val="40"/>
          <w:szCs w:val="20"/>
        </w:rPr>
        <w:t>NAPPP</w:t>
      </w:r>
      <w:r w:rsidRPr="00D94DAA">
        <w:rPr>
          <w:rFonts w:ascii="Century Gothic" w:eastAsia="Times New Roman" w:hAnsi="Century Gothic"/>
          <w:b/>
          <w:color w:val="0070C0"/>
          <w:sz w:val="40"/>
          <w:szCs w:val="20"/>
        </w:rPr>
        <w:t>!</w:t>
      </w:r>
    </w:p>
    <w:p w14:paraId="4B7AAC1A" w14:textId="77777777" w:rsidR="006E7478" w:rsidRPr="00BF54A4" w:rsidRDefault="006E7478" w:rsidP="006E7478">
      <w:pPr>
        <w:shd w:val="clear" w:color="auto" w:fill="FFFFFF"/>
        <w:rPr>
          <w:rFonts w:ascii="Century Gothic" w:eastAsia="Times New Roman" w:hAnsi="Century Gothic"/>
          <w:sz w:val="10"/>
          <w:szCs w:val="10"/>
        </w:rPr>
      </w:pPr>
    </w:p>
    <w:p w14:paraId="476BDC54" w14:textId="2C242DE4" w:rsidR="00313F1B" w:rsidRPr="00D94DAA" w:rsidRDefault="006E7478" w:rsidP="006E7478">
      <w:pPr>
        <w:pStyle w:val="ListParagraph"/>
        <w:numPr>
          <w:ilvl w:val="0"/>
          <w:numId w:val="2"/>
        </w:numPr>
        <w:shd w:val="clear" w:color="auto" w:fill="FFFFFF"/>
        <w:spacing w:after="0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>Qualify for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 the following credentials:   </w:t>
      </w:r>
    </w:p>
    <w:p w14:paraId="0FF05551" w14:textId="19218C7D" w:rsidR="002E5F28" w:rsidRPr="00D94DAA" w:rsidRDefault="002E5F28" w:rsidP="00313F1B">
      <w:pPr>
        <w:pStyle w:val="ListParagraph"/>
        <w:shd w:val="clear" w:color="auto" w:fill="FFFFFF"/>
        <w:spacing w:before="100" w:beforeAutospacing="1" w:after="100" w:afterAutospacing="1"/>
        <w:rPr>
          <w:rFonts w:ascii="Century Gothic" w:eastAsia="Times New Roman" w:hAnsi="Century Gothic"/>
          <w:i/>
          <w:sz w:val="28"/>
          <w:szCs w:val="24"/>
        </w:rPr>
      </w:pPr>
      <w:r w:rsidRPr="00D94DAA">
        <w:rPr>
          <w:rFonts w:ascii="Century Gothic" w:eastAsia="Times New Roman" w:hAnsi="Century Gothic"/>
          <w:i/>
          <w:color w:val="0070C0"/>
          <w:sz w:val="28"/>
          <w:szCs w:val="24"/>
        </w:rPr>
        <w:t xml:space="preserve">Certified Peer Program </w:t>
      </w:r>
      <w:r w:rsidR="00313F1B" w:rsidRPr="00D94DAA">
        <w:rPr>
          <w:rFonts w:ascii="Century Gothic" w:eastAsia="Times New Roman" w:hAnsi="Century Gothic"/>
          <w:i/>
          <w:color w:val="0070C0"/>
          <w:sz w:val="28"/>
          <w:szCs w:val="24"/>
        </w:rPr>
        <w:t xml:space="preserve">Educator (CPPE); </w:t>
      </w:r>
      <w:r w:rsidRPr="00D94DAA">
        <w:rPr>
          <w:rFonts w:ascii="Century Gothic" w:eastAsia="Times New Roman" w:hAnsi="Century Gothic"/>
          <w:i/>
          <w:color w:val="0070C0"/>
          <w:sz w:val="28"/>
          <w:szCs w:val="24"/>
        </w:rPr>
        <w:t>Ce</w:t>
      </w:r>
      <w:r w:rsidR="00313F1B" w:rsidRPr="00D94DAA">
        <w:rPr>
          <w:rFonts w:ascii="Century Gothic" w:eastAsia="Times New Roman" w:hAnsi="Century Gothic"/>
          <w:i/>
          <w:color w:val="0070C0"/>
          <w:sz w:val="28"/>
          <w:szCs w:val="24"/>
        </w:rPr>
        <w:t>rtified Peer Program (CPP);</w:t>
      </w:r>
      <w:r w:rsidR="000316EA" w:rsidRPr="00D94DAA">
        <w:rPr>
          <w:rFonts w:ascii="Century Gothic" w:eastAsia="Times New Roman" w:hAnsi="Century Gothic"/>
          <w:i/>
          <w:color w:val="0070C0"/>
          <w:sz w:val="28"/>
          <w:szCs w:val="24"/>
        </w:rPr>
        <w:t xml:space="preserve"> and </w:t>
      </w:r>
      <w:r w:rsidRPr="00D94DAA">
        <w:rPr>
          <w:rFonts w:ascii="Century Gothic" w:eastAsia="Times New Roman" w:hAnsi="Century Gothic"/>
          <w:i/>
          <w:color w:val="0070C0"/>
          <w:sz w:val="28"/>
          <w:szCs w:val="24"/>
        </w:rPr>
        <w:t>Cer</w:t>
      </w:r>
      <w:r w:rsidR="000316EA" w:rsidRPr="00D94DAA">
        <w:rPr>
          <w:rFonts w:ascii="Century Gothic" w:eastAsia="Times New Roman" w:hAnsi="Century Gothic"/>
          <w:i/>
          <w:color w:val="0070C0"/>
          <w:sz w:val="28"/>
          <w:szCs w:val="24"/>
        </w:rPr>
        <w:t>tified Trainer/Consultant (CTC)</w:t>
      </w:r>
    </w:p>
    <w:p w14:paraId="7EC65D99" w14:textId="4EBF3A04" w:rsidR="002E5F28" w:rsidRPr="00D94DAA" w:rsidRDefault="00313F1B" w:rsidP="002E5F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/>
          <w:sz w:val="28"/>
          <w:szCs w:val="24"/>
        </w:rPr>
      </w:pPr>
      <w:r w:rsidRPr="00D94DAA">
        <w:rPr>
          <w:rFonts w:ascii="Century Gothic" w:eastAsia="Times New Roman" w:hAnsi="Century Gothic"/>
          <w:sz w:val="28"/>
          <w:szCs w:val="24"/>
        </w:rPr>
        <w:t>Participate with the Onl</w:t>
      </w:r>
      <w:r w:rsidR="002E5F28" w:rsidRPr="00D94DAA">
        <w:rPr>
          <w:rFonts w:ascii="Century Gothic" w:eastAsia="Times New Roman" w:hAnsi="Century Gothic"/>
          <w:sz w:val="28"/>
          <w:szCs w:val="24"/>
        </w:rPr>
        <w:t>ine Peer Mediation Proj</w:t>
      </w:r>
      <w:r w:rsidR="006E7478">
        <w:rPr>
          <w:rFonts w:ascii="Century Gothic" w:eastAsia="Times New Roman" w:hAnsi="Century Gothic"/>
          <w:sz w:val="28"/>
          <w:szCs w:val="24"/>
        </w:rPr>
        <w:t xml:space="preserve">ect, funded by JAMS Foundation </w:t>
      </w:r>
      <w:r w:rsidR="004D152E">
        <w:rPr>
          <w:rFonts w:ascii="Century Gothic" w:eastAsia="Times New Roman" w:hAnsi="Century Gothic"/>
          <w:sz w:val="28"/>
          <w:szCs w:val="24"/>
        </w:rPr>
        <w:t>www.</w:t>
      </w:r>
      <w:r w:rsidR="00D94DAA" w:rsidRPr="004D152E">
        <w:rPr>
          <w:rFonts w:ascii="Century Gothic" w:eastAsia="Times New Roman" w:hAnsi="Century Gothic"/>
          <w:sz w:val="28"/>
          <w:szCs w:val="24"/>
        </w:rPr>
        <w:t>peermediation</w:t>
      </w:r>
      <w:r w:rsidR="004D152E">
        <w:rPr>
          <w:rFonts w:ascii="Century Gothic" w:eastAsia="Times New Roman" w:hAnsi="Century Gothic"/>
          <w:sz w:val="28"/>
          <w:szCs w:val="24"/>
        </w:rPr>
        <w:t>online.org</w:t>
      </w:r>
    </w:p>
    <w:p w14:paraId="1B01AE52" w14:textId="77777777" w:rsidR="00D94DAA" w:rsidRPr="00D94DAA" w:rsidRDefault="00D94DAA" w:rsidP="00D94DAA">
      <w:pPr>
        <w:pStyle w:val="ListParagraph"/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entury Gothic" w:eastAsia="Times New Roman" w:hAnsi="Century Gothic"/>
          <w:sz w:val="28"/>
          <w:szCs w:val="24"/>
        </w:rPr>
      </w:pPr>
      <w:r w:rsidRPr="00D94DAA">
        <w:rPr>
          <w:rFonts w:ascii="Century Gothic" w:eastAsia="Times New Roman" w:hAnsi="Century Gothic"/>
          <w:noProof/>
          <w:sz w:val="28"/>
          <w:szCs w:val="24"/>
        </w:rPr>
        <w:drawing>
          <wp:inline distT="0" distB="0" distL="0" distR="0" wp14:anchorId="0B398F5D" wp14:editId="3A3D8DDF">
            <wp:extent cx="1838325" cy="86518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PM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915" cy="8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93D75" w14:textId="778BF191" w:rsidR="002E5F28" w:rsidRPr="00D94DAA" w:rsidRDefault="002E5F28" w:rsidP="002E5F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/>
          <w:sz w:val="28"/>
          <w:szCs w:val="24"/>
        </w:rPr>
      </w:pPr>
      <w:r w:rsidRPr="00D94DAA">
        <w:rPr>
          <w:rFonts w:ascii="Century Gothic" w:eastAsia="Times New Roman" w:hAnsi="Century Gothic"/>
          <w:sz w:val="28"/>
          <w:szCs w:val="24"/>
        </w:rPr>
        <w:t xml:space="preserve">Learn </w:t>
      </w:r>
      <w:r w:rsidR="000316EA" w:rsidRPr="00D94DAA">
        <w:rPr>
          <w:rFonts w:ascii="Century Gothic" w:eastAsia="Times New Roman" w:hAnsi="Century Gothic"/>
          <w:sz w:val="28"/>
          <w:szCs w:val="24"/>
        </w:rPr>
        <w:t xml:space="preserve">how to </w:t>
      </w:r>
      <w:r w:rsidRPr="00D94DAA">
        <w:rPr>
          <w:rFonts w:ascii="Century Gothic" w:eastAsia="Times New Roman" w:hAnsi="Century Gothic"/>
          <w:sz w:val="28"/>
          <w:szCs w:val="24"/>
        </w:rPr>
        <w:t>revitalize</w:t>
      </w:r>
      <w:r w:rsidR="00313F1B" w:rsidRPr="00D94DAA">
        <w:rPr>
          <w:rFonts w:ascii="Century Gothic" w:eastAsia="Times New Roman" w:hAnsi="Century Gothic"/>
          <w:sz w:val="28"/>
          <w:szCs w:val="24"/>
        </w:rPr>
        <w:t xml:space="preserve"> your program with</w:t>
      </w:r>
      <w:r w:rsidRPr="00D94DAA">
        <w:rPr>
          <w:rFonts w:ascii="Century Gothic" w:eastAsia="Times New Roman" w:hAnsi="Century Gothic"/>
          <w:sz w:val="28"/>
          <w:szCs w:val="24"/>
        </w:rPr>
        <w:t xml:space="preserve"> current training strategies at conferences, training institutes</w:t>
      </w:r>
      <w:r w:rsidR="00102EB5">
        <w:rPr>
          <w:rFonts w:ascii="Century Gothic" w:eastAsia="Times New Roman" w:hAnsi="Century Gothic"/>
          <w:sz w:val="28"/>
          <w:szCs w:val="24"/>
        </w:rPr>
        <w:t xml:space="preserve">, </w:t>
      </w:r>
      <w:r w:rsidR="006E7478">
        <w:rPr>
          <w:rFonts w:ascii="Century Gothic" w:eastAsia="Times New Roman" w:hAnsi="Century Gothic"/>
          <w:sz w:val="28"/>
          <w:szCs w:val="24"/>
        </w:rPr>
        <w:t xml:space="preserve">in the monthly online </w:t>
      </w:r>
      <w:r w:rsidR="000316EA" w:rsidRPr="00D94DAA">
        <w:rPr>
          <w:rFonts w:ascii="Century Gothic" w:eastAsia="Times New Roman" w:hAnsi="Century Gothic"/>
          <w:sz w:val="28"/>
          <w:szCs w:val="24"/>
        </w:rPr>
        <w:t>newsletter</w:t>
      </w:r>
      <w:r w:rsidR="006E7478">
        <w:rPr>
          <w:rFonts w:ascii="Century Gothic" w:eastAsia="Times New Roman" w:hAnsi="Century Gothic"/>
          <w:sz w:val="28"/>
          <w:szCs w:val="24"/>
        </w:rPr>
        <w:t>,</w:t>
      </w:r>
      <w:r w:rsidR="00102EB5">
        <w:rPr>
          <w:rFonts w:ascii="Century Gothic" w:eastAsia="Times New Roman" w:hAnsi="Century Gothic"/>
          <w:sz w:val="28"/>
          <w:szCs w:val="24"/>
        </w:rPr>
        <w:t xml:space="preserve"> and </w:t>
      </w:r>
      <w:r w:rsidR="006E7478">
        <w:rPr>
          <w:rFonts w:ascii="Century Gothic" w:eastAsia="Times New Roman" w:hAnsi="Century Gothic"/>
          <w:sz w:val="28"/>
          <w:szCs w:val="24"/>
        </w:rPr>
        <w:t>in the peer reviewed journal, Perspectives in Peer Programs</w:t>
      </w:r>
    </w:p>
    <w:p w14:paraId="6E0777C9" w14:textId="49059E05" w:rsidR="002E5F28" w:rsidRPr="00D94DAA" w:rsidRDefault="006E7478" w:rsidP="002E5F28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>Enjoy virtual webinars</w:t>
      </w:r>
      <w:r w:rsidR="002E5F28" w:rsidRPr="00D94DAA">
        <w:rPr>
          <w:rFonts w:ascii="Century Gothic" w:eastAsia="Times New Roman" w:hAnsi="Century Gothic"/>
          <w:sz w:val="28"/>
          <w:szCs w:val="24"/>
        </w:rPr>
        <w:t xml:space="preserve"> and networking opportunities</w:t>
      </w:r>
    </w:p>
    <w:p w14:paraId="2F8B4265" w14:textId="3CEC1C47" w:rsidR="00313F1B" w:rsidRPr="00D94DAA" w:rsidRDefault="002E5F28" w:rsidP="002D6FA4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/>
          <w:sz w:val="28"/>
          <w:szCs w:val="24"/>
        </w:rPr>
      </w:pPr>
      <w:r w:rsidRPr="00D94DAA">
        <w:rPr>
          <w:rFonts w:ascii="Century Gothic" w:eastAsia="Times New Roman" w:hAnsi="Century Gothic"/>
          <w:sz w:val="28"/>
          <w:szCs w:val="24"/>
        </w:rPr>
        <w:t>Keep conn</w:t>
      </w:r>
      <w:r w:rsidR="00313F1B" w:rsidRPr="00D94DAA">
        <w:rPr>
          <w:rFonts w:ascii="Century Gothic" w:eastAsia="Times New Roman" w:hAnsi="Century Gothic"/>
          <w:sz w:val="28"/>
          <w:szCs w:val="24"/>
        </w:rPr>
        <w:t>e</w:t>
      </w:r>
      <w:r w:rsidR="006E7478">
        <w:rPr>
          <w:rFonts w:ascii="Century Gothic" w:eastAsia="Times New Roman" w:hAnsi="Century Gothic"/>
          <w:sz w:val="28"/>
          <w:szCs w:val="24"/>
        </w:rPr>
        <w:t>cted through NAPPP social media</w:t>
      </w:r>
    </w:p>
    <w:p w14:paraId="00D85021" w14:textId="70A1CABF" w:rsidR="00102EB5" w:rsidRPr="00D94DAA" w:rsidRDefault="006E7478" w:rsidP="006E7478">
      <w:pPr>
        <w:pStyle w:val="ListParagraph"/>
        <w:numPr>
          <w:ilvl w:val="0"/>
          <w:numId w:val="2"/>
        </w:numPr>
        <w:shd w:val="clear" w:color="auto" w:fill="FFFFFF"/>
        <w:spacing w:after="0"/>
        <w:rPr>
          <w:rFonts w:ascii="Century Gothic" w:eastAsia="Times New Roman" w:hAnsi="Century Gothic"/>
          <w:sz w:val="28"/>
          <w:szCs w:val="24"/>
        </w:rPr>
      </w:pPr>
      <w:r>
        <w:rPr>
          <w:rFonts w:ascii="Century Gothic" w:eastAsia="Times New Roman" w:hAnsi="Century Gothic"/>
          <w:sz w:val="28"/>
          <w:szCs w:val="24"/>
        </w:rPr>
        <w:t>Purchase proven strategy/best practice student c</w:t>
      </w:r>
      <w:r w:rsidR="00102EB5" w:rsidRPr="00D94DAA">
        <w:rPr>
          <w:rFonts w:ascii="Century Gothic" w:eastAsia="Times New Roman" w:hAnsi="Century Gothic"/>
          <w:sz w:val="28"/>
          <w:szCs w:val="24"/>
        </w:rPr>
        <w:t>urricula</w:t>
      </w:r>
    </w:p>
    <w:p w14:paraId="35A25B76" w14:textId="77777777" w:rsidR="006E7478" w:rsidRPr="006E7478" w:rsidRDefault="006E7478" w:rsidP="006E7478">
      <w:pPr>
        <w:shd w:val="clear" w:color="auto" w:fill="FFFFFF"/>
        <w:rPr>
          <w:rFonts w:ascii="Century Gothic" w:eastAsia="Times New Roman" w:hAnsi="Century Gothic"/>
          <w:sz w:val="20"/>
          <w:szCs w:val="20"/>
        </w:rPr>
      </w:pPr>
    </w:p>
    <w:p w14:paraId="45296CD1" w14:textId="6322A65F" w:rsidR="002E5F28" w:rsidRPr="00BF54A4" w:rsidRDefault="006E7478" w:rsidP="00BF54A4">
      <w:pPr>
        <w:shd w:val="clear" w:color="auto" w:fill="FFFFFF"/>
        <w:rPr>
          <w:rFonts w:ascii="Century Gothic" w:eastAsia="Times New Roman" w:hAnsi="Century Gothic"/>
          <w:sz w:val="28"/>
          <w:szCs w:val="24"/>
        </w:rPr>
      </w:pPr>
      <w:r w:rsidRPr="006E7478">
        <w:rPr>
          <w:rFonts w:ascii="Century Gothic" w:eastAsia="Times New Roman" w:hAnsi="Century Gothic"/>
          <w:sz w:val="28"/>
          <w:szCs w:val="24"/>
        </w:rPr>
        <w:t xml:space="preserve">NAPPP is a member of the National Organization of Youth Serving (NOYS) agencies and a partner in other national endeavors, such as </w:t>
      </w:r>
      <w:r w:rsidRPr="006E7478">
        <w:rPr>
          <w:rFonts w:ascii="Century Gothic" w:eastAsia="Times New Roman" w:hAnsi="Century Gothic"/>
          <w:i/>
          <w:sz w:val="28"/>
          <w:szCs w:val="24"/>
        </w:rPr>
        <w:t xml:space="preserve">National Peer Helpers Week, National Mentoring Month, National Youth Service Day, National Youth Violence Prevention, </w:t>
      </w:r>
      <w:proofErr w:type="gramStart"/>
      <w:r w:rsidRPr="006E7478">
        <w:rPr>
          <w:rFonts w:ascii="Century Gothic" w:eastAsia="Times New Roman" w:hAnsi="Century Gothic"/>
          <w:i/>
          <w:sz w:val="28"/>
          <w:szCs w:val="24"/>
        </w:rPr>
        <w:t>Stop</w:t>
      </w:r>
      <w:proofErr w:type="gramEnd"/>
      <w:r w:rsidRPr="006E7478">
        <w:rPr>
          <w:rFonts w:ascii="Century Gothic" w:eastAsia="Times New Roman" w:hAnsi="Century Gothic"/>
          <w:i/>
          <w:sz w:val="28"/>
          <w:szCs w:val="24"/>
        </w:rPr>
        <w:t xml:space="preserve"> Bullying Now! Campaign, National Sleep Awareness, National Alliance to Prevent Underage Drinking, Screening for Mental Health, Afterschool Alliance, and Global Youth Justice</w:t>
      </w:r>
      <w:r w:rsidR="00880342">
        <w:rPr>
          <w:rFonts w:ascii="Century Gothic" w:eastAsia="Times New Roman" w:hAnsi="Century Gothic"/>
          <w:i/>
          <w:sz w:val="28"/>
          <w:szCs w:val="24"/>
        </w:rPr>
        <w:t>.</w:t>
      </w:r>
    </w:p>
    <w:sectPr w:rsidR="002E5F28" w:rsidRPr="00BF54A4" w:rsidSect="000316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single" w:sz="4" w:space="24" w:color="8CAA7E" w:themeColor="accent4"/>
        <w:left w:val="single" w:sz="4" w:space="24" w:color="8CAA7E" w:themeColor="accent4"/>
        <w:bottom w:val="single" w:sz="4" w:space="24" w:color="8CAA7E" w:themeColor="accent4"/>
        <w:right w:val="single" w:sz="4" w:space="24" w:color="8CAA7E" w:themeColor="accent4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23D22" w14:textId="77777777" w:rsidR="00DA1B8A" w:rsidRDefault="00DA1B8A" w:rsidP="00F800B2">
      <w:r>
        <w:separator/>
      </w:r>
    </w:p>
  </w:endnote>
  <w:endnote w:type="continuationSeparator" w:id="0">
    <w:p w14:paraId="32691BB7" w14:textId="77777777" w:rsidR="00DA1B8A" w:rsidRDefault="00DA1B8A" w:rsidP="00F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A4ED1" w14:textId="77777777" w:rsidR="00CE2D86" w:rsidRDefault="00CE2D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78B2C" w14:textId="77777777" w:rsidR="00BF54A4" w:rsidRDefault="00BF54A4" w:rsidP="00313F1B">
    <w:pPr>
      <w:jc w:val="center"/>
      <w:rPr>
        <w:rFonts w:ascii="Times New Roman" w:hAnsi="Times New Roman"/>
        <w:b/>
      </w:rPr>
    </w:pPr>
  </w:p>
  <w:p w14:paraId="67DF46CA" w14:textId="77777777" w:rsidR="000316EA" w:rsidRPr="000316EA" w:rsidRDefault="000316EA" w:rsidP="00313F1B">
    <w:pPr>
      <w:jc w:val="center"/>
      <w:rPr>
        <w:rFonts w:ascii="Times New Roman" w:hAnsi="Times New Roman"/>
        <w:b/>
      </w:rPr>
    </w:pPr>
    <w:r w:rsidRPr="000316EA">
      <w:rPr>
        <w:rFonts w:ascii="Times New Roman" w:hAnsi="Times New Roman"/>
        <w:b/>
      </w:rPr>
      <w:t>Contact us for more information!</w:t>
    </w:r>
  </w:p>
  <w:p w14:paraId="7BAB9F80" w14:textId="77777777" w:rsidR="00313F1B" w:rsidRPr="000316EA" w:rsidRDefault="00313F1B" w:rsidP="00313F1B">
    <w:pPr>
      <w:jc w:val="center"/>
      <w:rPr>
        <w:rFonts w:ascii="Times New Roman" w:hAnsi="Times New Roman"/>
        <w:b/>
      </w:rPr>
    </w:pPr>
    <w:r w:rsidRPr="000316EA">
      <w:rPr>
        <w:rFonts w:ascii="Times New Roman" w:hAnsi="Times New Roman"/>
        <w:b/>
      </w:rPr>
      <w:t xml:space="preserve">58 </w:t>
    </w:r>
    <w:proofErr w:type="spellStart"/>
    <w:r w:rsidRPr="000316EA">
      <w:rPr>
        <w:rFonts w:ascii="Times New Roman" w:hAnsi="Times New Roman"/>
        <w:b/>
      </w:rPr>
      <w:t>Portwest</w:t>
    </w:r>
    <w:proofErr w:type="spellEnd"/>
    <w:r w:rsidRPr="000316EA">
      <w:rPr>
        <w:rFonts w:ascii="Times New Roman" w:hAnsi="Times New Roman"/>
        <w:b/>
      </w:rPr>
      <w:t xml:space="preserve"> Court</w:t>
    </w:r>
  </w:p>
  <w:p w14:paraId="0212F5D4" w14:textId="77777777" w:rsidR="00313F1B" w:rsidRPr="000316EA" w:rsidRDefault="00313F1B" w:rsidP="00313F1B">
    <w:pPr>
      <w:jc w:val="center"/>
      <w:rPr>
        <w:rFonts w:ascii="Times New Roman" w:hAnsi="Times New Roman"/>
        <w:b/>
      </w:rPr>
    </w:pPr>
    <w:r w:rsidRPr="000316EA">
      <w:rPr>
        <w:rFonts w:ascii="Times New Roman" w:hAnsi="Times New Roman"/>
        <w:b/>
      </w:rPr>
      <w:t>St. Charles, MO 63303</w:t>
    </w:r>
  </w:p>
  <w:p w14:paraId="2C6D711A" w14:textId="77777777" w:rsidR="00313F1B" w:rsidRPr="000316EA" w:rsidRDefault="00313F1B" w:rsidP="00313F1B">
    <w:pPr>
      <w:jc w:val="center"/>
      <w:rPr>
        <w:rFonts w:ascii="Times New Roman" w:hAnsi="Times New Roman"/>
        <w:b/>
      </w:rPr>
    </w:pPr>
    <w:r w:rsidRPr="000316EA">
      <w:rPr>
        <w:rFonts w:ascii="Times New Roman" w:hAnsi="Times New Roman"/>
        <w:b/>
      </w:rPr>
      <w:t>Toll-free phone/Fax: 888-691-1088</w:t>
    </w:r>
  </w:p>
  <w:p w14:paraId="7D98B6EE" w14:textId="77777777" w:rsidR="00313F1B" w:rsidRPr="000316EA" w:rsidRDefault="00DA1B8A" w:rsidP="00313F1B">
    <w:pPr>
      <w:jc w:val="center"/>
      <w:rPr>
        <w:rFonts w:ascii="Times New Roman" w:hAnsi="Times New Roman"/>
        <w:b/>
      </w:rPr>
    </w:pPr>
    <w:hyperlink r:id="rId1" w:history="1">
      <w:r w:rsidR="00313F1B" w:rsidRPr="000316EA">
        <w:rPr>
          <w:rStyle w:val="Hyperlink"/>
          <w:rFonts w:ascii="Times New Roman" w:hAnsi="Times New Roman"/>
          <w:b/>
        </w:rPr>
        <w:t>www.peerprogramprofessionals.org</w:t>
      </w:r>
    </w:hyperlink>
  </w:p>
  <w:p w14:paraId="66AEBA0D" w14:textId="77777777" w:rsidR="00313F1B" w:rsidRPr="000316EA" w:rsidRDefault="00313F1B" w:rsidP="00313F1B">
    <w:pPr>
      <w:jc w:val="center"/>
      <w:rPr>
        <w:rFonts w:ascii="Times New Roman" w:hAnsi="Times New Roman"/>
        <w:b/>
      </w:rPr>
    </w:pPr>
    <w:r w:rsidRPr="000316EA">
      <w:rPr>
        <w:rFonts w:ascii="Times New Roman" w:hAnsi="Times New Roman"/>
        <w:b/>
      </w:rPr>
      <w:t>nappp@sbcglobal.net</w:t>
    </w:r>
  </w:p>
  <w:p w14:paraId="0868F3AD" w14:textId="3412E390" w:rsidR="00313F1B" w:rsidRPr="00BF54A4" w:rsidRDefault="00313F1B" w:rsidP="00BF54A4">
    <w:pPr>
      <w:jc w:val="center"/>
      <w:rPr>
        <w:rFonts w:ascii="Times New Roman" w:hAnsi="Times New Roman"/>
        <w:b/>
      </w:rPr>
    </w:pPr>
    <w:r w:rsidRPr="000316EA">
      <w:rPr>
        <w:rFonts w:ascii="Times New Roman" w:hAnsi="Times New Roman"/>
        <w:b/>
      </w:rPr>
      <w:t>FEIN: 27-0301116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F5DE8" w14:textId="77777777" w:rsidR="00CE2D86" w:rsidRDefault="00CE2D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C2A3D" w14:textId="77777777" w:rsidR="00DA1B8A" w:rsidRDefault="00DA1B8A" w:rsidP="00F800B2">
      <w:r>
        <w:separator/>
      </w:r>
    </w:p>
  </w:footnote>
  <w:footnote w:type="continuationSeparator" w:id="0">
    <w:p w14:paraId="0564A3BA" w14:textId="77777777" w:rsidR="00DA1B8A" w:rsidRDefault="00DA1B8A" w:rsidP="00F80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07FBF" w14:textId="77777777" w:rsidR="00CE2D86" w:rsidRDefault="00CE2D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BEF2E" w14:textId="7BE02DD2" w:rsidR="00607074" w:rsidRDefault="00F800B2" w:rsidP="00F800B2">
    <w:pPr>
      <w:rPr>
        <w:rFonts w:ascii="Times New Roman" w:eastAsia="Times New Roman" w:hAnsi="Times New Roman"/>
        <w:color w:val="000000"/>
        <w:sz w:val="20"/>
        <w:szCs w:val="20"/>
      </w:rPr>
    </w:pPr>
    <w:r w:rsidRPr="0072511D">
      <w:rPr>
        <w:noProof/>
      </w:rPr>
      <w:drawing>
        <wp:anchor distT="0" distB="0" distL="114300" distR="114300" simplePos="0" relativeHeight="251658240" behindDoc="0" locked="0" layoutInCell="1" allowOverlap="1" wp14:anchorId="40FC7EFB" wp14:editId="31A02A5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81025" cy="415018"/>
          <wp:effectExtent l="0" t="0" r="0" b="4445"/>
          <wp:wrapSquare wrapText="bothSides"/>
          <wp:docPr id="1" name="Picture 1" descr="nappp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ppp_logo[1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41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A5528">
      <w:rPr>
        <w:rFonts w:ascii="Times New Roman" w:eastAsia="Times New Roman" w:hAnsi="Times New Roman"/>
        <w:b/>
        <w:color w:val="FF0000"/>
        <w:sz w:val="20"/>
        <w:szCs w:val="20"/>
        <w:lang w:val="x-none"/>
      </w:rPr>
      <w:t>Vision:</w:t>
    </w:r>
    <w:r w:rsidRPr="004A5528">
      <w:rPr>
        <w:rFonts w:ascii="Times New Roman" w:eastAsia="Times New Roman" w:hAnsi="Times New Roman"/>
        <w:color w:val="FF0000"/>
        <w:sz w:val="20"/>
        <w:szCs w:val="20"/>
        <w:lang w:val="x-none"/>
      </w:rPr>
      <w:t xml:space="preserve"> </w:t>
    </w:r>
    <w:r w:rsidR="00530BF9">
      <w:rPr>
        <w:rFonts w:ascii="Times New Roman" w:eastAsia="Times New Roman" w:hAnsi="Times New Roman"/>
        <w:color w:val="FF0000"/>
        <w:sz w:val="20"/>
        <w:szCs w:val="20"/>
        <w:lang w:val="x-none"/>
      </w:rPr>
      <w:t xml:space="preserve">   </w:t>
    </w:r>
    <w:r w:rsidR="00607074" w:rsidRPr="00607074">
      <w:rPr>
        <w:rFonts w:ascii="Times New Roman" w:eastAsia="Times New Roman" w:hAnsi="Times New Roman"/>
        <w:b/>
        <w:color w:val="000000"/>
        <w:sz w:val="20"/>
        <w:szCs w:val="20"/>
      </w:rPr>
      <w:t>To establish a culture of people helping people</w:t>
    </w:r>
    <w:r w:rsidRPr="000316EA">
      <w:rPr>
        <w:rFonts w:ascii="Times New Roman" w:eastAsia="Times New Roman" w:hAnsi="Times New Roman"/>
        <w:b/>
        <w:color w:val="000000"/>
        <w:sz w:val="20"/>
        <w:szCs w:val="20"/>
        <w:lang w:val="x-none"/>
      </w:rPr>
      <w:t>.</w:t>
    </w:r>
    <w:r>
      <w:rPr>
        <w:rFonts w:ascii="Times New Roman" w:eastAsia="Times New Roman" w:hAnsi="Times New Roman"/>
        <w:color w:val="000000"/>
        <w:sz w:val="20"/>
        <w:szCs w:val="20"/>
      </w:rPr>
      <w:t xml:space="preserve">  </w:t>
    </w:r>
  </w:p>
  <w:p w14:paraId="572471D5" w14:textId="77777777" w:rsidR="00CE2D86" w:rsidRDefault="00F800B2" w:rsidP="00607074">
    <w:pPr>
      <w:rPr>
        <w:rFonts w:ascii="Times New Roman" w:eastAsia="Times New Roman" w:hAnsi="Times New Roman"/>
        <w:b/>
        <w:color w:val="000000"/>
        <w:sz w:val="20"/>
        <w:szCs w:val="20"/>
      </w:rPr>
    </w:pPr>
    <w:r w:rsidRPr="004A5528">
      <w:rPr>
        <w:rFonts w:ascii="Times New Roman" w:eastAsia="Times New Roman" w:hAnsi="Times New Roman"/>
        <w:b/>
        <w:color w:val="FF0000"/>
        <w:sz w:val="20"/>
        <w:szCs w:val="20"/>
      </w:rPr>
      <w:t>Mission:</w:t>
    </w:r>
    <w:r w:rsidRPr="004A5528">
      <w:rPr>
        <w:rFonts w:ascii="Times New Roman" w:eastAsia="Times New Roman" w:hAnsi="Times New Roman"/>
        <w:color w:val="FF0000"/>
        <w:sz w:val="20"/>
        <w:szCs w:val="20"/>
      </w:rPr>
      <w:t xml:space="preserve"> </w:t>
    </w:r>
    <w:r w:rsidR="00607074" w:rsidRPr="00607074">
      <w:rPr>
        <w:rFonts w:ascii="Times New Roman" w:eastAsia="Times New Roman" w:hAnsi="Times New Roman"/>
        <w:b/>
        <w:color w:val="000000"/>
        <w:sz w:val="20"/>
        <w:szCs w:val="20"/>
      </w:rPr>
      <w:t xml:space="preserve">The National Association of Peer Program Professionals helps adults </w:t>
    </w:r>
    <w:r w:rsidR="00607074">
      <w:rPr>
        <w:rFonts w:ascii="Times New Roman" w:eastAsia="Times New Roman" w:hAnsi="Times New Roman"/>
        <w:b/>
        <w:color w:val="000000"/>
        <w:sz w:val="20"/>
        <w:szCs w:val="20"/>
      </w:rPr>
      <w:t xml:space="preserve">establish, </w:t>
    </w:r>
    <w:r w:rsidR="00607074">
      <w:rPr>
        <w:rFonts w:ascii="Times New Roman" w:eastAsia="Times New Roman" w:hAnsi="Times New Roman"/>
        <w:b/>
        <w:color w:val="000000"/>
        <w:sz w:val="20"/>
        <w:szCs w:val="20"/>
      </w:rPr>
      <w:tab/>
    </w:r>
    <w:r w:rsidR="00607074">
      <w:rPr>
        <w:rFonts w:ascii="Times New Roman" w:eastAsia="Times New Roman" w:hAnsi="Times New Roman"/>
        <w:b/>
        <w:color w:val="000000"/>
        <w:sz w:val="20"/>
        <w:szCs w:val="20"/>
      </w:rPr>
      <w:tab/>
    </w:r>
    <w:r w:rsidR="00607074">
      <w:rPr>
        <w:rFonts w:ascii="Times New Roman" w:eastAsia="Times New Roman" w:hAnsi="Times New Roman"/>
        <w:b/>
        <w:color w:val="000000"/>
        <w:sz w:val="20"/>
        <w:szCs w:val="20"/>
      </w:rPr>
      <w:tab/>
      <w:t xml:space="preserve">         </w:t>
    </w:r>
    <w:r w:rsidR="00607074" w:rsidRPr="00607074">
      <w:rPr>
        <w:rFonts w:ascii="Times New Roman" w:eastAsia="Times New Roman" w:hAnsi="Times New Roman"/>
        <w:b/>
        <w:color w:val="000000"/>
        <w:sz w:val="20"/>
        <w:szCs w:val="20"/>
      </w:rPr>
      <w:t>supervise, maintain, and evaluate peer programs</w:t>
    </w:r>
    <w:r w:rsidR="00607074">
      <w:rPr>
        <w:rFonts w:ascii="Times New Roman" w:eastAsia="Times New Roman" w:hAnsi="Times New Roman"/>
        <w:b/>
        <w:color w:val="000000"/>
        <w:sz w:val="20"/>
        <w:szCs w:val="20"/>
      </w:rPr>
      <w:t xml:space="preserve"> </w:t>
    </w:r>
    <w:r w:rsidR="00607074" w:rsidRPr="00607074">
      <w:rPr>
        <w:rFonts w:ascii="Times New Roman" w:eastAsia="Times New Roman" w:hAnsi="Times New Roman"/>
        <w:b/>
        <w:color w:val="000000"/>
        <w:sz w:val="20"/>
        <w:szCs w:val="20"/>
      </w:rPr>
      <w:t>so t</w:t>
    </w:r>
    <w:r w:rsidR="00530BF9">
      <w:rPr>
        <w:rFonts w:ascii="Times New Roman" w:eastAsia="Times New Roman" w:hAnsi="Times New Roman"/>
        <w:b/>
        <w:color w:val="000000"/>
        <w:sz w:val="20"/>
        <w:szCs w:val="20"/>
      </w:rPr>
      <w:t>hat trained peers may help each</w:t>
    </w:r>
  </w:p>
  <w:p w14:paraId="64537D78" w14:textId="19333168" w:rsidR="00F800B2" w:rsidRPr="00607074" w:rsidRDefault="00CE2D86" w:rsidP="00607074">
    <w:pPr>
      <w:rPr>
        <w:rFonts w:ascii="Times New Roman" w:eastAsia="Times New Roman" w:hAnsi="Times New Roman"/>
        <w:b/>
        <w:color w:val="000000"/>
        <w:sz w:val="20"/>
        <w:szCs w:val="20"/>
      </w:rPr>
    </w:pPr>
    <w:r>
      <w:rPr>
        <w:rFonts w:ascii="Times New Roman" w:eastAsia="Times New Roman" w:hAnsi="Times New Roman"/>
        <w:b/>
        <w:color w:val="000000"/>
        <w:sz w:val="20"/>
        <w:szCs w:val="20"/>
      </w:rPr>
      <w:t xml:space="preserve">                                      </w:t>
    </w:r>
    <w:bookmarkStart w:id="0" w:name="_GoBack"/>
    <w:bookmarkEnd w:id="0"/>
    <w:proofErr w:type="gramStart"/>
    <w:r w:rsidR="00607074" w:rsidRPr="00607074">
      <w:rPr>
        <w:rFonts w:ascii="Times New Roman" w:eastAsia="Times New Roman" w:hAnsi="Times New Roman"/>
        <w:b/>
        <w:color w:val="000000"/>
        <w:sz w:val="20"/>
        <w:szCs w:val="20"/>
      </w:rPr>
      <w:t>other</w:t>
    </w:r>
    <w:proofErr w:type="gramEnd"/>
    <w:r w:rsidR="00607074" w:rsidRPr="00607074">
      <w:rPr>
        <w:rFonts w:ascii="Times New Roman" w:eastAsia="Times New Roman" w:hAnsi="Times New Roman"/>
        <w:b/>
        <w:color w:val="000000"/>
        <w:sz w:val="20"/>
        <w:szCs w:val="20"/>
      </w:rPr>
      <w:t xml:space="preserve"> with maximum effectiveness</w:t>
    </w:r>
    <w:r w:rsidR="005C5281">
      <w:rPr>
        <w:rFonts w:ascii="Times New Roman" w:eastAsia="Times New Roman" w:hAnsi="Times New Roman"/>
        <w:b/>
        <w:color w:val="000000"/>
        <w:sz w:val="20"/>
        <w:szCs w:val="20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2E673" w14:textId="77777777" w:rsidR="00CE2D86" w:rsidRDefault="00CE2D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73567"/>
    <w:multiLevelType w:val="hybridMultilevel"/>
    <w:tmpl w:val="E0640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D6C73"/>
    <w:multiLevelType w:val="hybridMultilevel"/>
    <w:tmpl w:val="E25C6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21795"/>
    <w:multiLevelType w:val="hybridMultilevel"/>
    <w:tmpl w:val="D4F4311C"/>
    <w:lvl w:ilvl="0" w:tplc="5E02072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9C20D1"/>
    <w:multiLevelType w:val="hybridMultilevel"/>
    <w:tmpl w:val="8C728DD6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5FC8D84A">
      <w:numFmt w:val="bullet"/>
      <w:lvlText w:val="·"/>
      <w:lvlJc w:val="left"/>
      <w:pPr>
        <w:ind w:left="1815" w:hanging="405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28"/>
    <w:rsid w:val="000316EA"/>
    <w:rsid w:val="00090B82"/>
    <w:rsid w:val="00102EB5"/>
    <w:rsid w:val="002C7CA8"/>
    <w:rsid w:val="002E5F28"/>
    <w:rsid w:val="00313F1B"/>
    <w:rsid w:val="00415209"/>
    <w:rsid w:val="00447445"/>
    <w:rsid w:val="004A5528"/>
    <w:rsid w:val="004D152E"/>
    <w:rsid w:val="00530BF9"/>
    <w:rsid w:val="00557654"/>
    <w:rsid w:val="005C5281"/>
    <w:rsid w:val="00607074"/>
    <w:rsid w:val="00683E8A"/>
    <w:rsid w:val="00695FB8"/>
    <w:rsid w:val="006D545C"/>
    <w:rsid w:val="006E7478"/>
    <w:rsid w:val="008569BF"/>
    <w:rsid w:val="00880342"/>
    <w:rsid w:val="00A1464C"/>
    <w:rsid w:val="00BF54A4"/>
    <w:rsid w:val="00C561B4"/>
    <w:rsid w:val="00CE2D86"/>
    <w:rsid w:val="00D53F58"/>
    <w:rsid w:val="00D94DAA"/>
    <w:rsid w:val="00DA1B8A"/>
    <w:rsid w:val="00DA1C56"/>
    <w:rsid w:val="00F800B2"/>
    <w:rsid w:val="00FD5D79"/>
    <w:rsid w:val="00FE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EE5CE"/>
  <w15:chartTrackingRefBased/>
  <w15:docId w15:val="{0DE8A182-FBBA-4929-BBFE-95FD6509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F2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5F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5F28"/>
    <w:pPr>
      <w:spacing w:after="160" w:line="259" w:lineRule="auto"/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5F28"/>
    <w:rPr>
      <w:color w:val="808080"/>
      <w:shd w:val="clear" w:color="auto" w:fill="E6E6E6"/>
    </w:rPr>
  </w:style>
  <w:style w:type="paragraph" w:customStyle="1" w:styleId="NewsletterTitle">
    <w:name w:val="Newsletter Title"/>
    <w:basedOn w:val="Normal"/>
    <w:rsid w:val="00447445"/>
    <w:pPr>
      <w:jc w:val="center"/>
    </w:pPr>
    <w:rPr>
      <w:rFonts w:ascii="Trebuchet MS" w:eastAsia="Times New Roman" w:hAnsi="Trebuchet MS"/>
      <w:color w:val="0066CC"/>
      <w:sz w:val="60"/>
      <w:szCs w:val="24"/>
    </w:rPr>
  </w:style>
  <w:style w:type="paragraph" w:styleId="Header">
    <w:name w:val="header"/>
    <w:basedOn w:val="Normal"/>
    <w:link w:val="HeaderChar"/>
    <w:uiPriority w:val="99"/>
    <w:unhideWhenUsed/>
    <w:rsid w:val="00F800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0B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800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0B2"/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F800B2"/>
    <w:rPr>
      <w:color w:val="A46694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erprogramprofessionals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Badge">
  <a:themeElements>
    <a:clrScheme name="Badge">
      <a:dk1>
        <a:sysClr val="windowText" lastClr="000000"/>
      </a:dk1>
      <a:lt1>
        <a:sysClr val="window" lastClr="FFFFFF"/>
      </a:lt1>
      <a:dk2>
        <a:srgbClr val="2A1A00"/>
      </a:dk2>
      <a:lt2>
        <a:srgbClr val="F3F3F2"/>
      </a:lt2>
      <a:accent1>
        <a:srgbClr val="F8B323"/>
      </a:accent1>
      <a:accent2>
        <a:srgbClr val="656A59"/>
      </a:accent2>
      <a:accent3>
        <a:srgbClr val="46B2B5"/>
      </a:accent3>
      <a:accent4>
        <a:srgbClr val="8CAA7E"/>
      </a:accent4>
      <a:accent5>
        <a:srgbClr val="D36F68"/>
      </a:accent5>
      <a:accent6>
        <a:srgbClr val="826276"/>
      </a:accent6>
      <a:hlink>
        <a:srgbClr val="46B2B5"/>
      </a:hlink>
      <a:folHlink>
        <a:srgbClr val="A46694"/>
      </a:folHlink>
    </a:clrScheme>
    <a:fontScheme name="Badge">
      <a:majorFont>
        <a:latin typeface="Impact" panose="020B080603090205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メイリオ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adg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12700" cap="flat" cmpd="sng" algn="in">
          <a:solidFill>
            <a:schemeClr val="phClr"/>
          </a:solidFill>
          <a:prstDash val="solid"/>
        </a:ln>
        <a:ln w="5080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algn="ctr" rotWithShape="0">
              <a:srgbClr val="000000">
                <a:alpha val="2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dge" id="{71A07785-5930-41D4-9A83-E23602B48E98}" vid="{771EA782-DFA6-45B1-AEA3-661F1715B31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</dc:creator>
  <cp:keywords/>
  <dc:description/>
  <cp:lastModifiedBy>Cynthia Morton - SHS</cp:lastModifiedBy>
  <cp:revision>3</cp:revision>
  <dcterms:created xsi:type="dcterms:W3CDTF">2018-01-31T21:24:00Z</dcterms:created>
  <dcterms:modified xsi:type="dcterms:W3CDTF">2018-01-31T21:25:00Z</dcterms:modified>
</cp:coreProperties>
</file>